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70E8C" w14:textId="77777777" w:rsidR="001E14AF" w:rsidRPr="00CB6FF5" w:rsidRDefault="001E14AF" w:rsidP="007F4C69">
      <w:pPr>
        <w:jc w:val="center"/>
        <w:rPr>
          <w:rFonts w:cs="Arial"/>
          <w:b/>
          <w:bCs/>
          <w:color w:val="000000"/>
          <w:szCs w:val="20"/>
        </w:rPr>
      </w:pPr>
      <w:r w:rsidRPr="00CB6FF5">
        <w:rPr>
          <w:rFonts w:cs="Arial"/>
          <w:b/>
          <w:bCs/>
          <w:color w:val="000000"/>
          <w:szCs w:val="20"/>
        </w:rPr>
        <w:t>MODELO DE TERMO DE REFERÊNCIA</w:t>
      </w:r>
    </w:p>
    <w:p w14:paraId="1A370E8D" w14:textId="77777777" w:rsidR="00925D03" w:rsidRPr="00CB6FF5" w:rsidRDefault="00473A3D" w:rsidP="007F4C69">
      <w:pPr>
        <w:jc w:val="center"/>
        <w:rPr>
          <w:rFonts w:cs="Arial"/>
          <w:b/>
          <w:bCs/>
          <w:color w:val="000000"/>
          <w:szCs w:val="20"/>
        </w:rPr>
      </w:pPr>
      <w:r w:rsidRPr="00CB6FF5">
        <w:rPr>
          <w:rFonts w:cs="Arial"/>
          <w:b/>
          <w:bCs/>
          <w:color w:val="000000"/>
          <w:szCs w:val="20"/>
        </w:rPr>
        <w:t xml:space="preserve">PREGÃO PRESENCIAL, ELETRÔNICO </w:t>
      </w:r>
    </w:p>
    <w:p w14:paraId="1A370E8E" w14:textId="77777777" w:rsidR="001E14AF" w:rsidRPr="00CB6FF5" w:rsidRDefault="001E14AF" w:rsidP="007F4C69">
      <w:pPr>
        <w:jc w:val="center"/>
        <w:rPr>
          <w:rFonts w:cs="Arial"/>
          <w:b/>
          <w:bCs/>
          <w:iCs/>
          <w:color w:val="000000"/>
          <w:szCs w:val="20"/>
        </w:rPr>
      </w:pPr>
      <w:r w:rsidRPr="00CB6FF5">
        <w:rPr>
          <w:rFonts w:cs="Arial"/>
          <w:b/>
          <w:bCs/>
          <w:iCs/>
          <w:color w:val="000000"/>
          <w:szCs w:val="20"/>
        </w:rPr>
        <w:t>(COMPRA</w:t>
      </w:r>
      <w:r w:rsidR="00925D03" w:rsidRPr="00CB6FF5">
        <w:rPr>
          <w:rFonts w:cs="Arial"/>
          <w:b/>
          <w:bCs/>
          <w:iCs/>
          <w:color w:val="000000"/>
          <w:szCs w:val="20"/>
        </w:rPr>
        <w:t>S</w:t>
      </w:r>
      <w:r w:rsidRPr="00CB6FF5">
        <w:rPr>
          <w:rFonts w:cs="Arial"/>
          <w:b/>
          <w:bCs/>
          <w:iCs/>
          <w:color w:val="000000"/>
          <w:szCs w:val="20"/>
        </w:rPr>
        <w:t>)</w:t>
      </w:r>
    </w:p>
    <w:p w14:paraId="1A370E8F" w14:textId="77777777" w:rsidR="001E14AF" w:rsidRPr="00CB6FF5" w:rsidRDefault="001E14AF" w:rsidP="0029415B">
      <w:pPr>
        <w:spacing w:after="120" w:line="276" w:lineRule="auto"/>
        <w:ind w:right="-15"/>
        <w:jc w:val="center"/>
        <w:rPr>
          <w:rFonts w:cs="Arial"/>
          <w:b/>
          <w:bCs/>
          <w:i/>
          <w:color w:val="FF0000"/>
          <w:szCs w:val="20"/>
        </w:rPr>
      </w:pPr>
    </w:p>
    <w:p w14:paraId="1A370E90" w14:textId="682736EB" w:rsidR="001E14AF" w:rsidRPr="00D66C8F" w:rsidRDefault="00FB412B" w:rsidP="00453B1D">
      <w:pPr>
        <w:spacing w:line="276" w:lineRule="auto"/>
        <w:jc w:val="center"/>
        <w:rPr>
          <w:rFonts w:cs="Arial"/>
          <w:b/>
          <w:bCs/>
          <w:szCs w:val="20"/>
        </w:rPr>
      </w:pPr>
      <w:r w:rsidRPr="00D66C8F">
        <w:rPr>
          <w:rFonts w:cs="Arial"/>
          <w:b/>
          <w:bCs/>
          <w:szCs w:val="20"/>
        </w:rPr>
        <w:t>ANTAQ</w:t>
      </w:r>
    </w:p>
    <w:p w14:paraId="1A370E91" w14:textId="77777777" w:rsidR="001E14AF" w:rsidRPr="00CB6FF5" w:rsidRDefault="001E14AF" w:rsidP="00453B1D">
      <w:pPr>
        <w:spacing w:line="276" w:lineRule="auto"/>
        <w:jc w:val="center"/>
        <w:rPr>
          <w:rFonts w:cs="Arial"/>
          <w:b/>
          <w:bCs/>
          <w:color w:val="000000"/>
          <w:szCs w:val="20"/>
        </w:rPr>
      </w:pPr>
      <w:r w:rsidRPr="00CB6FF5">
        <w:rPr>
          <w:rFonts w:cs="Arial"/>
          <w:b/>
          <w:bCs/>
          <w:color w:val="000000"/>
          <w:szCs w:val="20"/>
        </w:rPr>
        <w:t>PREGÃO Nº ....../20...</w:t>
      </w:r>
    </w:p>
    <w:p w14:paraId="1A370E92" w14:textId="3FCD48DE" w:rsidR="001E14AF" w:rsidRPr="00CB6FF5" w:rsidRDefault="001E14AF" w:rsidP="00453B1D">
      <w:pPr>
        <w:spacing w:line="276" w:lineRule="auto"/>
        <w:jc w:val="center"/>
        <w:rPr>
          <w:rFonts w:cs="Arial"/>
          <w:b/>
          <w:bCs/>
          <w:color w:val="000000"/>
          <w:szCs w:val="20"/>
        </w:rPr>
      </w:pPr>
      <w:r w:rsidRPr="00CB6FF5">
        <w:rPr>
          <w:rFonts w:cs="Arial"/>
          <w:b/>
          <w:bCs/>
          <w:color w:val="000000"/>
          <w:szCs w:val="20"/>
        </w:rPr>
        <w:t>(Proces</w:t>
      </w:r>
      <w:r w:rsidR="00FB412B">
        <w:rPr>
          <w:rFonts w:cs="Arial"/>
          <w:b/>
          <w:bCs/>
          <w:color w:val="000000"/>
          <w:szCs w:val="20"/>
        </w:rPr>
        <w:t xml:space="preserve">so Administrativo </w:t>
      </w:r>
      <w:proofErr w:type="spellStart"/>
      <w:r w:rsidR="00FB412B">
        <w:rPr>
          <w:rFonts w:cs="Arial"/>
          <w:b/>
          <w:bCs/>
          <w:color w:val="000000"/>
          <w:szCs w:val="20"/>
        </w:rPr>
        <w:t>n.°</w:t>
      </w:r>
      <w:proofErr w:type="spellEnd"/>
      <w:r w:rsidR="00FB412B" w:rsidRPr="00FB412B">
        <w:t xml:space="preserve"> </w:t>
      </w:r>
      <w:r w:rsidR="004C5321" w:rsidRPr="004C5321">
        <w:rPr>
          <w:rFonts w:cs="Arial"/>
          <w:b/>
          <w:bCs/>
          <w:color w:val="000000"/>
          <w:szCs w:val="20"/>
        </w:rPr>
        <w:t>50300.020525/2020-15</w:t>
      </w:r>
      <w:r w:rsidRPr="00CB6FF5">
        <w:rPr>
          <w:rFonts w:cs="Arial"/>
          <w:b/>
          <w:bCs/>
          <w:color w:val="000000"/>
          <w:szCs w:val="20"/>
        </w:rPr>
        <w:t>)</w:t>
      </w:r>
    </w:p>
    <w:p w14:paraId="1A370E93" w14:textId="77777777" w:rsidR="001E14AF" w:rsidRPr="00CB6FF5" w:rsidRDefault="001E14AF" w:rsidP="0029415B">
      <w:pPr>
        <w:spacing w:after="120" w:line="276" w:lineRule="auto"/>
        <w:ind w:right="-15"/>
        <w:jc w:val="center"/>
        <w:rPr>
          <w:rFonts w:cs="Arial"/>
          <w:b/>
          <w:bCs/>
          <w:color w:val="000000"/>
          <w:szCs w:val="20"/>
        </w:rPr>
      </w:pPr>
    </w:p>
    <w:p w14:paraId="1A370E95" w14:textId="77777777" w:rsidR="001E14AF" w:rsidRPr="00CB6FF5" w:rsidRDefault="001E14AF" w:rsidP="00DE7070">
      <w:pPr>
        <w:pStyle w:val="Nivel1"/>
      </w:pPr>
      <w:r w:rsidRPr="00CB6FF5">
        <w:t>DO OBJETO</w:t>
      </w:r>
    </w:p>
    <w:p w14:paraId="1A370E98" w14:textId="0BB9672B" w:rsidR="001E14AF" w:rsidRPr="00FB412B" w:rsidRDefault="00FB412B" w:rsidP="0029415B">
      <w:pPr>
        <w:numPr>
          <w:ilvl w:val="1"/>
          <w:numId w:val="1"/>
        </w:numPr>
        <w:spacing w:before="120" w:after="120" w:line="276" w:lineRule="auto"/>
        <w:ind w:left="425" w:firstLine="0"/>
        <w:jc w:val="both"/>
        <w:rPr>
          <w:rFonts w:cs="Arial"/>
          <w:b/>
          <w:szCs w:val="20"/>
        </w:rPr>
      </w:pPr>
      <w:r>
        <w:rPr>
          <w:rFonts w:cs="Arial"/>
          <w:szCs w:val="20"/>
        </w:rPr>
        <w:t>Aquisição e instalação de aparelhos de ar condicionado conforme tabela abaixo</w:t>
      </w:r>
      <w:r w:rsidR="00D91988">
        <w:rPr>
          <w:rFonts w:cs="Arial"/>
          <w:szCs w:val="20"/>
        </w:rPr>
        <w:t>:</w:t>
      </w:r>
    </w:p>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596"/>
        <w:gridCol w:w="3686"/>
        <w:gridCol w:w="1417"/>
        <w:gridCol w:w="1241"/>
        <w:gridCol w:w="1707"/>
      </w:tblGrid>
      <w:tr w:rsidR="00637AD0" w:rsidRPr="00CB6FF5" w14:paraId="1A370EA5" w14:textId="4D1A2C07" w:rsidTr="00FE7BA0">
        <w:tc>
          <w:tcPr>
            <w:tcW w:w="596" w:type="dxa"/>
          </w:tcPr>
          <w:p w14:paraId="37A80F10" w14:textId="19A1E541" w:rsidR="00637AD0" w:rsidRPr="00FD68BF" w:rsidRDefault="00637AD0" w:rsidP="00A94CE2">
            <w:pPr>
              <w:widowControl w:val="0"/>
              <w:suppressAutoHyphens/>
              <w:jc w:val="both"/>
              <w:rPr>
                <w:rFonts w:cs="Arial"/>
                <w:color w:val="000000"/>
                <w:sz w:val="14"/>
                <w:szCs w:val="14"/>
              </w:rPr>
            </w:pPr>
            <w:r w:rsidRPr="00FD68BF">
              <w:rPr>
                <w:rFonts w:cs="Arial"/>
                <w:color w:val="000000"/>
                <w:sz w:val="14"/>
                <w:szCs w:val="14"/>
              </w:rPr>
              <w:t>LOTE</w:t>
            </w:r>
          </w:p>
        </w:tc>
        <w:tc>
          <w:tcPr>
            <w:tcW w:w="596" w:type="dxa"/>
          </w:tcPr>
          <w:p w14:paraId="1A370E99" w14:textId="6B9B1601" w:rsidR="00637AD0" w:rsidRPr="00FD68BF" w:rsidRDefault="00637AD0" w:rsidP="00A94CE2">
            <w:pPr>
              <w:widowControl w:val="0"/>
              <w:suppressAutoHyphens/>
              <w:jc w:val="both"/>
              <w:rPr>
                <w:rFonts w:cs="Arial"/>
                <w:color w:val="000000"/>
                <w:sz w:val="14"/>
                <w:szCs w:val="14"/>
              </w:rPr>
            </w:pPr>
            <w:r w:rsidRPr="00FD68BF">
              <w:rPr>
                <w:rFonts w:cs="Arial"/>
                <w:color w:val="000000"/>
                <w:sz w:val="14"/>
                <w:szCs w:val="14"/>
              </w:rPr>
              <w:t>ITEM</w:t>
            </w:r>
          </w:p>
          <w:p w14:paraId="1A370E9A" w14:textId="77777777" w:rsidR="00637AD0" w:rsidRPr="00FD68BF" w:rsidRDefault="00637AD0" w:rsidP="00A94CE2">
            <w:pPr>
              <w:widowControl w:val="0"/>
              <w:suppressAutoHyphens/>
              <w:jc w:val="both"/>
              <w:rPr>
                <w:rFonts w:cs="Arial"/>
                <w:color w:val="000000"/>
                <w:sz w:val="14"/>
                <w:szCs w:val="14"/>
              </w:rPr>
            </w:pPr>
          </w:p>
        </w:tc>
        <w:tc>
          <w:tcPr>
            <w:tcW w:w="3686" w:type="dxa"/>
          </w:tcPr>
          <w:p w14:paraId="1A370E9B" w14:textId="77777777" w:rsidR="00637AD0" w:rsidRPr="00FD68BF" w:rsidRDefault="00637AD0" w:rsidP="00A94CE2">
            <w:pPr>
              <w:jc w:val="both"/>
              <w:rPr>
                <w:rFonts w:cs="Arial"/>
                <w:color w:val="000000"/>
                <w:sz w:val="14"/>
                <w:szCs w:val="14"/>
              </w:rPr>
            </w:pPr>
            <w:r w:rsidRPr="00FD68BF">
              <w:rPr>
                <w:rFonts w:cs="Arial"/>
                <w:color w:val="000000"/>
                <w:sz w:val="14"/>
                <w:szCs w:val="14"/>
              </w:rPr>
              <w:t>DESCRIÇÃO/</w:t>
            </w:r>
          </w:p>
          <w:p w14:paraId="1A370E9C" w14:textId="77777777" w:rsidR="00637AD0" w:rsidRPr="00FD68BF" w:rsidRDefault="00637AD0" w:rsidP="00A94CE2">
            <w:pPr>
              <w:widowControl w:val="0"/>
              <w:suppressAutoHyphens/>
              <w:jc w:val="both"/>
              <w:rPr>
                <w:rFonts w:cs="Arial"/>
                <w:color w:val="000000"/>
                <w:sz w:val="14"/>
                <w:szCs w:val="14"/>
              </w:rPr>
            </w:pPr>
            <w:r w:rsidRPr="00FD68BF">
              <w:rPr>
                <w:rFonts w:cs="Arial"/>
                <w:color w:val="000000"/>
                <w:sz w:val="14"/>
                <w:szCs w:val="14"/>
              </w:rPr>
              <w:t>ESPECIFICAÇÃO</w:t>
            </w:r>
          </w:p>
        </w:tc>
        <w:tc>
          <w:tcPr>
            <w:tcW w:w="1417" w:type="dxa"/>
          </w:tcPr>
          <w:p w14:paraId="1A370E9D" w14:textId="77777777" w:rsidR="00637AD0" w:rsidRPr="00FD68BF" w:rsidRDefault="00637AD0" w:rsidP="00A94CE2">
            <w:pPr>
              <w:widowControl w:val="0"/>
              <w:suppressAutoHyphens/>
              <w:jc w:val="both"/>
              <w:rPr>
                <w:rFonts w:cs="Arial"/>
                <w:color w:val="000000"/>
                <w:sz w:val="14"/>
                <w:szCs w:val="14"/>
              </w:rPr>
            </w:pPr>
            <w:r w:rsidRPr="00FD68BF">
              <w:rPr>
                <w:rFonts w:cs="Arial"/>
                <w:color w:val="000000"/>
                <w:sz w:val="14"/>
                <w:szCs w:val="14"/>
              </w:rPr>
              <w:t>IDENTIFICAÇÃO CATMAT</w:t>
            </w:r>
          </w:p>
        </w:tc>
        <w:tc>
          <w:tcPr>
            <w:tcW w:w="1241" w:type="dxa"/>
          </w:tcPr>
          <w:p w14:paraId="1A370E9F" w14:textId="77777777" w:rsidR="00637AD0" w:rsidRPr="00FD68BF" w:rsidRDefault="00637AD0" w:rsidP="00A94CE2">
            <w:pPr>
              <w:widowControl w:val="0"/>
              <w:suppressAutoHyphens/>
              <w:jc w:val="both"/>
              <w:rPr>
                <w:rFonts w:cs="Arial"/>
                <w:color w:val="000000"/>
                <w:sz w:val="14"/>
                <w:szCs w:val="14"/>
              </w:rPr>
            </w:pPr>
            <w:r w:rsidRPr="00FD68BF">
              <w:rPr>
                <w:rFonts w:cs="Arial"/>
                <w:color w:val="000000"/>
                <w:sz w:val="14"/>
                <w:szCs w:val="14"/>
              </w:rPr>
              <w:t>QUANTIDADE</w:t>
            </w:r>
          </w:p>
        </w:tc>
        <w:tc>
          <w:tcPr>
            <w:tcW w:w="1707" w:type="dxa"/>
          </w:tcPr>
          <w:p w14:paraId="0017ED1A" w14:textId="3E4B174F" w:rsidR="00637AD0" w:rsidRPr="00FD68BF" w:rsidRDefault="00FE7BA0" w:rsidP="00A94CE2">
            <w:pPr>
              <w:widowControl w:val="0"/>
              <w:suppressAutoHyphens/>
              <w:jc w:val="both"/>
              <w:rPr>
                <w:rFonts w:cs="Arial"/>
                <w:color w:val="000000"/>
                <w:sz w:val="14"/>
                <w:szCs w:val="14"/>
              </w:rPr>
            </w:pPr>
            <w:r w:rsidRPr="00FD68BF">
              <w:rPr>
                <w:rFonts w:cs="Arial"/>
                <w:color w:val="000000"/>
                <w:sz w:val="14"/>
                <w:szCs w:val="14"/>
              </w:rPr>
              <w:t>Preço máximo aceitável</w:t>
            </w:r>
            <w:r w:rsidR="00A84F53" w:rsidRPr="00FD68BF">
              <w:rPr>
                <w:rFonts w:cs="Arial"/>
                <w:color w:val="000000"/>
                <w:sz w:val="14"/>
                <w:szCs w:val="14"/>
              </w:rPr>
              <w:t xml:space="preserve"> (incluindo instalação)</w:t>
            </w:r>
          </w:p>
        </w:tc>
      </w:tr>
      <w:tr w:rsidR="00637AD0" w:rsidRPr="00CB6FF5" w14:paraId="1A370EAE" w14:textId="30EFA8C8" w:rsidTr="00FE7BA0">
        <w:tc>
          <w:tcPr>
            <w:tcW w:w="596" w:type="dxa"/>
          </w:tcPr>
          <w:p w14:paraId="2816991A" w14:textId="4805FE14" w:rsidR="00637AD0" w:rsidRPr="00FD68BF" w:rsidRDefault="00637AD0" w:rsidP="00A94CE2">
            <w:pPr>
              <w:widowControl w:val="0"/>
              <w:suppressAutoHyphens/>
              <w:spacing w:after="120" w:line="276" w:lineRule="auto"/>
              <w:jc w:val="both"/>
              <w:rPr>
                <w:rFonts w:cs="Arial"/>
                <w:bCs/>
                <w:color w:val="000000"/>
                <w:sz w:val="16"/>
                <w:szCs w:val="16"/>
              </w:rPr>
            </w:pPr>
            <w:r w:rsidRPr="00FD68BF">
              <w:rPr>
                <w:rFonts w:cs="Arial"/>
                <w:bCs/>
                <w:color w:val="000000"/>
                <w:sz w:val="16"/>
                <w:szCs w:val="16"/>
              </w:rPr>
              <w:t>1</w:t>
            </w:r>
          </w:p>
        </w:tc>
        <w:tc>
          <w:tcPr>
            <w:tcW w:w="596" w:type="dxa"/>
          </w:tcPr>
          <w:p w14:paraId="1A370EA6" w14:textId="4556A577" w:rsidR="00637AD0" w:rsidRPr="00FD68BF" w:rsidRDefault="00637AD0" w:rsidP="00A94CE2">
            <w:pPr>
              <w:widowControl w:val="0"/>
              <w:suppressAutoHyphens/>
              <w:spacing w:after="120" w:line="276" w:lineRule="auto"/>
              <w:jc w:val="both"/>
              <w:rPr>
                <w:rFonts w:cs="Arial"/>
                <w:bCs/>
                <w:color w:val="000000"/>
                <w:sz w:val="16"/>
                <w:szCs w:val="16"/>
              </w:rPr>
            </w:pPr>
            <w:r w:rsidRPr="00FD68BF">
              <w:rPr>
                <w:rFonts w:cs="Arial"/>
                <w:bCs/>
                <w:color w:val="000000"/>
                <w:sz w:val="16"/>
                <w:szCs w:val="16"/>
              </w:rPr>
              <w:t>1</w:t>
            </w:r>
          </w:p>
        </w:tc>
        <w:tc>
          <w:tcPr>
            <w:tcW w:w="3686" w:type="dxa"/>
          </w:tcPr>
          <w:p w14:paraId="1A370EA7" w14:textId="6D0AD63D" w:rsidR="00637AD0" w:rsidRPr="00CB6FF5" w:rsidRDefault="004C5321" w:rsidP="00A94CE2">
            <w:pPr>
              <w:widowControl w:val="0"/>
              <w:suppressAutoHyphens/>
              <w:spacing w:after="120" w:line="276" w:lineRule="auto"/>
              <w:jc w:val="both"/>
              <w:rPr>
                <w:rFonts w:cs="Arial"/>
                <w:color w:val="000000"/>
                <w:sz w:val="16"/>
                <w:szCs w:val="16"/>
              </w:rPr>
            </w:pPr>
            <w:r>
              <w:rPr>
                <w:rFonts w:cs="Arial"/>
                <w:color w:val="212121"/>
                <w:sz w:val="16"/>
                <w:szCs w:val="16"/>
                <w:shd w:val="clear" w:color="auto" w:fill="FFFFFF"/>
              </w:rPr>
              <w:t>Ar condicionado </w:t>
            </w:r>
            <w:r w:rsidRPr="00FD68BF">
              <w:rPr>
                <w:rFonts w:cs="Arial"/>
                <w:sz w:val="16"/>
                <w:szCs w:val="16"/>
                <w:shd w:val="clear" w:color="auto" w:fill="FFFFFF"/>
              </w:rPr>
              <w:t>tipo split inverter</w:t>
            </w:r>
            <w:r>
              <w:rPr>
                <w:rFonts w:cs="Arial"/>
                <w:color w:val="212121"/>
                <w:sz w:val="16"/>
                <w:szCs w:val="16"/>
                <w:shd w:val="clear" w:color="auto" w:fill="FFFFFF"/>
              </w:rPr>
              <w:t xml:space="preserve">, modelo </w:t>
            </w:r>
            <w:proofErr w:type="spellStart"/>
            <w:r>
              <w:rPr>
                <w:rFonts w:cs="Arial"/>
                <w:color w:val="212121"/>
                <w:sz w:val="16"/>
                <w:szCs w:val="16"/>
                <w:shd w:val="clear" w:color="auto" w:fill="FFFFFF"/>
              </w:rPr>
              <w:t>hi-wall</w:t>
            </w:r>
            <w:proofErr w:type="spellEnd"/>
            <w:r>
              <w:rPr>
                <w:rFonts w:cs="Arial"/>
                <w:color w:val="212121"/>
                <w:sz w:val="16"/>
                <w:szCs w:val="16"/>
                <w:shd w:val="clear" w:color="auto" w:fill="FFFFFF"/>
              </w:rPr>
              <w:t xml:space="preserve"> ou piso teto, capacidade de refrigeração </w:t>
            </w:r>
            <w:r w:rsidRPr="00FD68BF">
              <w:rPr>
                <w:rFonts w:cs="Arial"/>
                <w:sz w:val="16"/>
                <w:szCs w:val="16"/>
                <w:shd w:val="clear" w:color="auto" w:fill="FFFFFF"/>
              </w:rPr>
              <w:t>12.000 BTU</w:t>
            </w:r>
            <w:r>
              <w:rPr>
                <w:rFonts w:cs="Arial"/>
                <w:color w:val="212121"/>
                <w:sz w:val="16"/>
                <w:szCs w:val="16"/>
                <w:shd w:val="clear" w:color="auto" w:fill="FFFFFF"/>
              </w:rPr>
              <w:t>, tensão elétrica 220V, selo PROCEL classe A, garantia de 12 meses, com serviço de instalação.</w:t>
            </w:r>
          </w:p>
        </w:tc>
        <w:tc>
          <w:tcPr>
            <w:tcW w:w="1417" w:type="dxa"/>
          </w:tcPr>
          <w:p w14:paraId="1A370EA8" w14:textId="4198014A" w:rsidR="00637AD0" w:rsidRPr="00CB6FF5" w:rsidRDefault="00BE51DA" w:rsidP="00A94CE2">
            <w:pPr>
              <w:widowControl w:val="0"/>
              <w:suppressAutoHyphens/>
              <w:spacing w:after="120" w:line="276" w:lineRule="auto"/>
              <w:jc w:val="both"/>
              <w:rPr>
                <w:rFonts w:cs="Arial"/>
                <w:color w:val="000000"/>
                <w:sz w:val="16"/>
                <w:szCs w:val="16"/>
              </w:rPr>
            </w:pPr>
            <w:r w:rsidRPr="00BE51DA">
              <w:rPr>
                <w:rFonts w:cs="Arial"/>
                <w:color w:val="000000"/>
                <w:sz w:val="16"/>
                <w:szCs w:val="16"/>
              </w:rPr>
              <w:t>263427</w:t>
            </w:r>
          </w:p>
        </w:tc>
        <w:tc>
          <w:tcPr>
            <w:tcW w:w="1241" w:type="dxa"/>
          </w:tcPr>
          <w:p w14:paraId="1A370EAA" w14:textId="6FFD9B64" w:rsidR="00637AD0" w:rsidRPr="00CB6FF5" w:rsidRDefault="00FE6FC1" w:rsidP="00A94CE2">
            <w:pPr>
              <w:widowControl w:val="0"/>
              <w:suppressAutoHyphens/>
              <w:spacing w:after="120" w:line="276" w:lineRule="auto"/>
              <w:jc w:val="both"/>
              <w:rPr>
                <w:rFonts w:cs="Arial"/>
                <w:color w:val="000000"/>
                <w:sz w:val="16"/>
                <w:szCs w:val="16"/>
              </w:rPr>
            </w:pPr>
            <w:r>
              <w:rPr>
                <w:rFonts w:cs="Arial"/>
                <w:color w:val="000000"/>
                <w:sz w:val="16"/>
                <w:szCs w:val="16"/>
              </w:rPr>
              <w:t>2</w:t>
            </w:r>
          </w:p>
        </w:tc>
        <w:tc>
          <w:tcPr>
            <w:tcW w:w="1707" w:type="dxa"/>
          </w:tcPr>
          <w:p w14:paraId="752ACC2F" w14:textId="0DC44B04" w:rsidR="00637AD0" w:rsidRPr="00CB6FF5" w:rsidRDefault="00A84F53" w:rsidP="00A94CE2">
            <w:pPr>
              <w:widowControl w:val="0"/>
              <w:suppressAutoHyphens/>
              <w:spacing w:after="120" w:line="276" w:lineRule="auto"/>
              <w:jc w:val="both"/>
              <w:rPr>
                <w:rFonts w:cs="Arial"/>
                <w:color w:val="000000"/>
                <w:sz w:val="16"/>
                <w:szCs w:val="16"/>
              </w:rPr>
            </w:pPr>
            <w:r>
              <w:t xml:space="preserve">R$ </w:t>
            </w:r>
            <w:r w:rsidRPr="00A84F53">
              <w:t>2</w:t>
            </w:r>
            <w:r>
              <w:t>.</w:t>
            </w:r>
            <w:r w:rsidR="00F21E2D">
              <w:t>880</w:t>
            </w:r>
            <w:r w:rsidRPr="00A84F53">
              <w:t>,</w:t>
            </w:r>
            <w:r w:rsidR="00F21E2D">
              <w:t>00</w:t>
            </w:r>
          </w:p>
        </w:tc>
      </w:tr>
    </w:tbl>
    <w:p w14:paraId="4AA51D19" w14:textId="77777777" w:rsidR="000B1AC5" w:rsidRPr="00FD373B" w:rsidRDefault="000B1AC5" w:rsidP="000B1AC5">
      <w:pPr>
        <w:autoSpaceDE w:val="0"/>
        <w:spacing w:after="120" w:line="276" w:lineRule="auto"/>
        <w:jc w:val="both"/>
        <w:rPr>
          <w:rFonts w:cs="Arial"/>
          <w:b/>
          <w:color w:val="000000"/>
          <w:szCs w:val="20"/>
        </w:rPr>
      </w:pPr>
    </w:p>
    <w:p w14:paraId="39A6A3A8" w14:textId="60AD25ED" w:rsidR="00792CF7" w:rsidRDefault="00792CF7" w:rsidP="00637AD0">
      <w:pPr>
        <w:pStyle w:val="PargrafodaLista"/>
        <w:numPr>
          <w:ilvl w:val="1"/>
          <w:numId w:val="1"/>
        </w:numPr>
        <w:spacing w:before="120" w:after="120" w:line="276" w:lineRule="auto"/>
        <w:contextualSpacing w:val="0"/>
        <w:jc w:val="both"/>
        <w:rPr>
          <w:rFonts w:cs="Arial"/>
          <w:szCs w:val="20"/>
        </w:rPr>
      </w:pPr>
      <w:r>
        <w:rPr>
          <w:rFonts w:cs="Arial"/>
          <w:szCs w:val="20"/>
        </w:rPr>
        <w:t>Foram incluídas fotos anexas ao final deste documento dos locais de instalação dos aparelhos.</w:t>
      </w:r>
    </w:p>
    <w:p w14:paraId="6F9413DE" w14:textId="62B7A0F4" w:rsidR="00067DC3" w:rsidRDefault="00637AD0" w:rsidP="00637AD0">
      <w:pPr>
        <w:pStyle w:val="PargrafodaLista"/>
        <w:numPr>
          <w:ilvl w:val="1"/>
          <w:numId w:val="1"/>
        </w:numPr>
        <w:spacing w:before="120" w:after="120" w:line="276" w:lineRule="auto"/>
        <w:contextualSpacing w:val="0"/>
        <w:jc w:val="both"/>
        <w:rPr>
          <w:rFonts w:cs="Arial"/>
          <w:szCs w:val="20"/>
        </w:rPr>
      </w:pPr>
      <w:r w:rsidRPr="00637AD0">
        <w:rPr>
          <w:rFonts w:cs="Arial"/>
          <w:szCs w:val="20"/>
        </w:rPr>
        <w:t>Os aparelhos de ar condicionado foram agrupados em lotes de acordo com o local. Essa divisão promove maior competitividade ao certame pois permite que empresas locais participem da licitação. Maior fracionamento do objeto da licitação não se faz necessário pois a quantidade de aparelhos não é suficiente para comprometer a participação de empresas de menor capacidade econômica. Além disso, a economicidade do certame estaria sendo comprometida.</w:t>
      </w:r>
    </w:p>
    <w:p w14:paraId="07B43B11" w14:textId="2ABDBD9D" w:rsidR="00637AD0" w:rsidRPr="00067DC3" w:rsidRDefault="00637AD0" w:rsidP="00637AD0">
      <w:pPr>
        <w:pStyle w:val="PargrafodaLista"/>
        <w:numPr>
          <w:ilvl w:val="1"/>
          <w:numId w:val="1"/>
        </w:numPr>
        <w:spacing w:before="120" w:after="120" w:line="276" w:lineRule="auto"/>
        <w:contextualSpacing w:val="0"/>
        <w:jc w:val="both"/>
        <w:rPr>
          <w:rFonts w:cs="Arial"/>
          <w:szCs w:val="20"/>
        </w:rPr>
      </w:pPr>
      <w:r w:rsidRPr="00637AD0">
        <w:rPr>
          <w:rFonts w:cs="Arial"/>
          <w:szCs w:val="20"/>
        </w:rPr>
        <w:t>O serviço de instalação dos aparelhos, que compõe o objeto do presente certame, é de natureza não continuada.</w:t>
      </w:r>
    </w:p>
    <w:p w14:paraId="3B5A1230" w14:textId="68CEC56F" w:rsidR="000B1AC5" w:rsidRPr="00D91988" w:rsidRDefault="000B1AC5" w:rsidP="000B1AC5">
      <w:pPr>
        <w:pStyle w:val="PargrafodaLista"/>
        <w:numPr>
          <w:ilvl w:val="1"/>
          <w:numId w:val="1"/>
        </w:numPr>
        <w:spacing w:before="120" w:after="120" w:line="276" w:lineRule="auto"/>
        <w:contextualSpacing w:val="0"/>
        <w:jc w:val="both"/>
        <w:rPr>
          <w:rFonts w:cs="Arial"/>
          <w:szCs w:val="20"/>
        </w:rPr>
      </w:pPr>
      <w:r w:rsidRPr="00D91988">
        <w:rPr>
          <w:rFonts w:cs="Arial"/>
          <w:bCs/>
          <w:iCs/>
          <w:szCs w:val="20"/>
        </w:rPr>
        <w:t xml:space="preserve">O prazo de vigência da contratação é de </w:t>
      </w:r>
      <w:r w:rsidR="000E53B3">
        <w:rPr>
          <w:rFonts w:cs="Arial"/>
          <w:bCs/>
          <w:iCs/>
          <w:szCs w:val="20"/>
        </w:rPr>
        <w:t>2</w:t>
      </w:r>
      <w:r w:rsidR="00FB412B" w:rsidRPr="00D91988">
        <w:rPr>
          <w:rFonts w:cs="Arial"/>
          <w:bCs/>
          <w:iCs/>
          <w:szCs w:val="20"/>
        </w:rPr>
        <w:t xml:space="preserve"> meses</w:t>
      </w:r>
      <w:r w:rsidRPr="00D91988">
        <w:rPr>
          <w:rFonts w:cs="Arial"/>
          <w:bCs/>
          <w:iCs/>
          <w:szCs w:val="20"/>
        </w:rPr>
        <w:t xml:space="preserve"> </w:t>
      </w:r>
      <w:r w:rsidR="00FB412B" w:rsidRPr="00D91988">
        <w:rPr>
          <w:rFonts w:cs="Arial"/>
          <w:bCs/>
          <w:iCs/>
          <w:szCs w:val="20"/>
        </w:rPr>
        <w:t>contados da</w:t>
      </w:r>
      <w:r w:rsidRPr="00D91988">
        <w:rPr>
          <w:rFonts w:cs="Arial"/>
          <w:bCs/>
          <w:iCs/>
          <w:szCs w:val="20"/>
        </w:rPr>
        <w:t xml:space="preserve"> </w:t>
      </w:r>
      <w:r w:rsidR="00FB412B" w:rsidRPr="00D91988">
        <w:rPr>
          <w:rFonts w:cs="Arial"/>
          <w:bCs/>
          <w:iCs/>
          <w:szCs w:val="20"/>
        </w:rPr>
        <w:t>emissão da nota de empenho</w:t>
      </w:r>
      <w:r w:rsidR="00D91988" w:rsidRPr="00D91988">
        <w:rPr>
          <w:rFonts w:cs="Arial"/>
          <w:bCs/>
          <w:iCs/>
          <w:szCs w:val="20"/>
        </w:rPr>
        <w:t>, sem prorrogação.</w:t>
      </w:r>
    </w:p>
    <w:p w14:paraId="1A370F09" w14:textId="77777777" w:rsidR="00A25E48" w:rsidRPr="00CB6FF5" w:rsidRDefault="00A25E48" w:rsidP="00DE7070">
      <w:pPr>
        <w:pStyle w:val="Nivel1"/>
      </w:pPr>
      <w:r w:rsidRPr="00CB6FF5">
        <w:t>JUSTIFICATIVA E OBJETIVO DA CONTRATAÇÃO</w:t>
      </w:r>
    </w:p>
    <w:p w14:paraId="1A370F0A" w14:textId="5B570C67" w:rsidR="00A25E48" w:rsidRDefault="00637AD0" w:rsidP="004C5321">
      <w:pPr>
        <w:numPr>
          <w:ilvl w:val="1"/>
          <w:numId w:val="1"/>
        </w:numPr>
        <w:spacing w:before="120" w:after="120" w:line="276" w:lineRule="auto"/>
        <w:jc w:val="both"/>
        <w:rPr>
          <w:rFonts w:cs="Arial"/>
          <w:color w:val="000000"/>
          <w:szCs w:val="20"/>
        </w:rPr>
      </w:pPr>
      <w:r>
        <w:rPr>
          <w:rFonts w:cs="Arial"/>
          <w:color w:val="000000"/>
          <w:szCs w:val="20"/>
        </w:rPr>
        <w:t>A aquisição do</w:t>
      </w:r>
      <w:r w:rsidR="004C5321">
        <w:rPr>
          <w:rFonts w:cs="Arial"/>
          <w:color w:val="000000"/>
          <w:szCs w:val="20"/>
        </w:rPr>
        <w:t>s itens</w:t>
      </w:r>
      <w:r>
        <w:rPr>
          <w:rFonts w:cs="Arial"/>
          <w:color w:val="000000"/>
          <w:szCs w:val="20"/>
        </w:rPr>
        <w:t xml:space="preserve"> é necessária</w:t>
      </w:r>
      <w:r w:rsidRPr="00637AD0">
        <w:rPr>
          <w:rFonts w:cs="Arial"/>
          <w:color w:val="000000"/>
          <w:szCs w:val="20"/>
        </w:rPr>
        <w:t xml:space="preserve"> para </w:t>
      </w:r>
      <w:r>
        <w:rPr>
          <w:rFonts w:cs="Arial"/>
          <w:color w:val="000000"/>
          <w:szCs w:val="20"/>
        </w:rPr>
        <w:t>substituir o ar condicionado da sala de reunião</w:t>
      </w:r>
      <w:r w:rsidR="004C5321">
        <w:rPr>
          <w:rFonts w:cs="Arial"/>
          <w:color w:val="000000"/>
          <w:szCs w:val="20"/>
        </w:rPr>
        <w:t xml:space="preserve"> e da recepção</w:t>
      </w:r>
      <w:r>
        <w:rPr>
          <w:rFonts w:cs="Arial"/>
          <w:color w:val="000000"/>
          <w:szCs w:val="20"/>
        </w:rPr>
        <w:t xml:space="preserve"> da Unidade Regional de </w:t>
      </w:r>
      <w:r w:rsidR="004C5321">
        <w:rPr>
          <w:rFonts w:cs="Arial"/>
          <w:color w:val="000000"/>
          <w:szCs w:val="20"/>
        </w:rPr>
        <w:t>Fortaleza</w:t>
      </w:r>
      <w:r>
        <w:rPr>
          <w:rFonts w:cs="Arial"/>
          <w:color w:val="000000"/>
          <w:szCs w:val="20"/>
        </w:rPr>
        <w:t>.</w:t>
      </w:r>
      <w:r w:rsidR="004C5321">
        <w:rPr>
          <w:rFonts w:cs="Arial"/>
          <w:color w:val="000000"/>
          <w:szCs w:val="20"/>
        </w:rPr>
        <w:t xml:space="preserve"> Conforme solicitado pela GLC, a aquisição será via dispensa de licitação (SEI </w:t>
      </w:r>
      <w:r w:rsidR="004C5321" w:rsidRPr="004C5321">
        <w:rPr>
          <w:rFonts w:cs="Arial"/>
          <w:color w:val="000000"/>
          <w:szCs w:val="20"/>
        </w:rPr>
        <w:t>1183187</w:t>
      </w:r>
      <w:r w:rsidR="004C5321">
        <w:rPr>
          <w:rFonts w:cs="Arial"/>
          <w:color w:val="000000"/>
          <w:szCs w:val="20"/>
        </w:rPr>
        <w:t>), posto que a cotação eletrônica anterior restou fracassada.</w:t>
      </w:r>
    </w:p>
    <w:p w14:paraId="350368F0" w14:textId="43A2F3CB" w:rsidR="001722DD" w:rsidRDefault="001722DD" w:rsidP="001722DD">
      <w:pPr>
        <w:pStyle w:val="Nivel1"/>
      </w:pPr>
      <w:r>
        <w:t>DESCRIÇÃO DA SOLUÇÃO:</w:t>
      </w:r>
    </w:p>
    <w:p w14:paraId="5D6F7C54" w14:textId="58319544" w:rsidR="001722DD" w:rsidRPr="001722DD" w:rsidRDefault="001722DD" w:rsidP="001722DD">
      <w:pPr>
        <w:numPr>
          <w:ilvl w:val="1"/>
          <w:numId w:val="1"/>
        </w:numPr>
        <w:spacing w:before="120" w:after="120" w:line="276" w:lineRule="auto"/>
        <w:jc w:val="both"/>
      </w:pPr>
      <w:r w:rsidRPr="001722DD">
        <w:t xml:space="preserve">A descrição da solução como um todo, encontra-se pormenorizada em Tópico específico </w:t>
      </w:r>
      <w:r w:rsidRPr="001722DD">
        <w:rPr>
          <w:rFonts w:cs="Arial"/>
          <w:szCs w:val="20"/>
        </w:rPr>
        <w:t>dos</w:t>
      </w:r>
      <w:r w:rsidRPr="001722DD">
        <w:t xml:space="preserve"> Estudos Técnicos Preliminares, apêndice deste Termo de Referência.</w:t>
      </w:r>
    </w:p>
    <w:p w14:paraId="0673AD95" w14:textId="77777777" w:rsidR="001722DD" w:rsidRPr="001722DD" w:rsidRDefault="001722DD" w:rsidP="001722DD">
      <w:pPr>
        <w:pStyle w:val="Nivel1"/>
      </w:pPr>
      <w:r w:rsidRPr="00CB6FF5">
        <w:t>CLASSIFICAÇÃO DOS BENS COMUNS</w:t>
      </w:r>
    </w:p>
    <w:p w14:paraId="72A6DCDB" w14:textId="77777777" w:rsidR="001722DD" w:rsidRPr="001722DD" w:rsidRDefault="001722DD" w:rsidP="001722DD"/>
    <w:p w14:paraId="1A370F12" w14:textId="3A05F1DA" w:rsidR="001E14AF" w:rsidRPr="00D91988" w:rsidRDefault="00D91988" w:rsidP="00D91988">
      <w:pPr>
        <w:numPr>
          <w:ilvl w:val="1"/>
          <w:numId w:val="1"/>
        </w:numPr>
        <w:spacing w:before="120" w:after="120" w:line="276" w:lineRule="auto"/>
        <w:ind w:left="425" w:firstLine="0"/>
        <w:jc w:val="both"/>
        <w:rPr>
          <w:rFonts w:cs="Arial"/>
          <w:szCs w:val="20"/>
        </w:rPr>
      </w:pPr>
      <w:r w:rsidRPr="00D91988">
        <w:rPr>
          <w:rFonts w:cs="Arial"/>
          <w:szCs w:val="20"/>
        </w:rPr>
        <w:t>Os bens e serviços objeto deste termo de referência são considerados comuns, nos termos do parágrafo único do art. 1° da Lei 10.520, de 2002.</w:t>
      </w:r>
    </w:p>
    <w:p w14:paraId="1A370F14" w14:textId="77777777" w:rsidR="001E14AF" w:rsidRPr="00CB6FF5" w:rsidRDefault="001E14AF" w:rsidP="00DE7070">
      <w:pPr>
        <w:pStyle w:val="Nivel1"/>
      </w:pPr>
      <w:r w:rsidRPr="00CB6FF5">
        <w:lastRenderedPageBreak/>
        <w:t>ENTREGA E CRITÉRIOS DE ACEITAÇÃO DO OBJETO.</w:t>
      </w:r>
    </w:p>
    <w:p w14:paraId="1A370F16" w14:textId="778E80A4" w:rsidR="001E14AF" w:rsidRPr="00067DC3" w:rsidRDefault="001E14AF" w:rsidP="00D91988">
      <w:pPr>
        <w:numPr>
          <w:ilvl w:val="1"/>
          <w:numId w:val="1"/>
        </w:numPr>
        <w:spacing w:before="120" w:after="120" w:line="276" w:lineRule="auto"/>
        <w:jc w:val="both"/>
        <w:rPr>
          <w:rFonts w:cs="Arial"/>
          <w:b/>
          <w:bCs/>
          <w:color w:val="000000"/>
          <w:szCs w:val="20"/>
        </w:rPr>
      </w:pPr>
      <w:r w:rsidRPr="00CB6FF5">
        <w:rPr>
          <w:rFonts w:cs="Arial"/>
          <w:iCs/>
          <w:color w:val="000000"/>
          <w:szCs w:val="20"/>
        </w:rPr>
        <w:t xml:space="preserve">O prazo de entrega dos bens é </w:t>
      </w:r>
      <w:r w:rsidRPr="00D91988">
        <w:rPr>
          <w:rFonts w:cs="Arial"/>
          <w:iCs/>
          <w:szCs w:val="20"/>
        </w:rPr>
        <w:t xml:space="preserve">de </w:t>
      </w:r>
      <w:r w:rsidR="00D91988" w:rsidRPr="00D91988">
        <w:rPr>
          <w:rFonts w:cs="Arial"/>
          <w:iCs/>
          <w:szCs w:val="20"/>
        </w:rPr>
        <w:t>20</w:t>
      </w:r>
      <w:r w:rsidRPr="00D91988">
        <w:rPr>
          <w:rFonts w:cs="Arial"/>
          <w:iCs/>
          <w:szCs w:val="20"/>
        </w:rPr>
        <w:t xml:space="preserve"> dias, </w:t>
      </w:r>
      <w:r w:rsidRPr="00CB6FF5">
        <w:rPr>
          <w:rFonts w:cs="Arial"/>
          <w:iCs/>
          <w:color w:val="000000"/>
          <w:szCs w:val="20"/>
        </w:rPr>
        <w:t>contados d</w:t>
      </w:r>
      <w:r w:rsidR="00D91988">
        <w:rPr>
          <w:rFonts w:cs="Arial"/>
          <w:iCs/>
          <w:color w:val="000000"/>
          <w:szCs w:val="20"/>
        </w:rPr>
        <w:t xml:space="preserve">a data de recebimento da nota de empenho, em remessa única, no seguinte endereço: </w:t>
      </w:r>
    </w:p>
    <w:tbl>
      <w:tblPr>
        <w:tblStyle w:val="Tabelacomgrade"/>
        <w:tblW w:w="0" w:type="auto"/>
        <w:tblInd w:w="137" w:type="dxa"/>
        <w:tblLook w:val="04A0" w:firstRow="1" w:lastRow="0" w:firstColumn="1" w:lastColumn="0" w:noHBand="0" w:noVBand="1"/>
      </w:tblPr>
      <w:tblGrid>
        <w:gridCol w:w="4814"/>
        <w:gridCol w:w="4110"/>
      </w:tblGrid>
      <w:tr w:rsidR="000A0D5A" w:rsidRPr="000E53B3" w14:paraId="1F15524B" w14:textId="77777777" w:rsidTr="00067DC3">
        <w:tc>
          <w:tcPr>
            <w:tcW w:w="4814" w:type="dxa"/>
          </w:tcPr>
          <w:p w14:paraId="27DD8109" w14:textId="61257CB2" w:rsidR="000A0D5A" w:rsidRDefault="004C5321" w:rsidP="00067DC3">
            <w:pPr>
              <w:spacing w:before="120" w:after="120" w:line="276" w:lineRule="auto"/>
              <w:jc w:val="both"/>
              <w:rPr>
                <w:rFonts w:cs="Arial"/>
                <w:b/>
                <w:bCs/>
                <w:color w:val="000000"/>
                <w:szCs w:val="20"/>
              </w:rPr>
            </w:pPr>
            <w:r>
              <w:rPr>
                <w:rFonts w:cs="Arial"/>
                <w:b/>
                <w:bCs/>
                <w:color w:val="000000"/>
                <w:szCs w:val="20"/>
              </w:rPr>
              <w:t xml:space="preserve">  A</w:t>
            </w:r>
            <w:r w:rsidR="000E53B3">
              <w:rPr>
                <w:rFonts w:cs="Arial"/>
                <w:b/>
                <w:bCs/>
                <w:color w:val="000000"/>
                <w:szCs w:val="20"/>
              </w:rPr>
              <w:t>r condicionado tipo Split</w:t>
            </w:r>
            <w:r w:rsidR="00FD68BF">
              <w:rPr>
                <w:rFonts w:cs="Arial"/>
                <w:b/>
                <w:bCs/>
                <w:color w:val="000000"/>
                <w:szCs w:val="20"/>
              </w:rPr>
              <w:t xml:space="preserve"> inverter</w:t>
            </w:r>
            <w:r w:rsidR="000E53B3">
              <w:rPr>
                <w:rFonts w:cs="Arial"/>
                <w:b/>
                <w:bCs/>
                <w:color w:val="000000"/>
                <w:szCs w:val="20"/>
              </w:rPr>
              <w:t>, 2</w:t>
            </w:r>
            <w:r w:rsidR="000A0D5A">
              <w:rPr>
                <w:rFonts w:cs="Arial"/>
                <w:b/>
                <w:bCs/>
                <w:color w:val="000000"/>
                <w:szCs w:val="20"/>
              </w:rPr>
              <w:t xml:space="preserve"> unidades</w:t>
            </w:r>
            <w:r w:rsidR="000E53B3">
              <w:rPr>
                <w:rFonts w:cs="Arial"/>
                <w:b/>
                <w:bCs/>
                <w:color w:val="000000"/>
                <w:szCs w:val="20"/>
              </w:rPr>
              <w:t xml:space="preserve"> de 12.000 BTU</w:t>
            </w:r>
          </w:p>
        </w:tc>
        <w:tc>
          <w:tcPr>
            <w:tcW w:w="4110" w:type="dxa"/>
          </w:tcPr>
          <w:p w14:paraId="78BC3297" w14:textId="7FAA7943" w:rsidR="000A0D5A" w:rsidRDefault="000A0D5A" w:rsidP="000A0D5A">
            <w:pPr>
              <w:widowControl w:val="0"/>
              <w:suppressAutoHyphens/>
              <w:spacing w:after="120" w:line="276" w:lineRule="auto"/>
              <w:jc w:val="both"/>
              <w:rPr>
                <w:rFonts w:cs="Arial"/>
                <w:color w:val="000000"/>
                <w:sz w:val="16"/>
                <w:szCs w:val="16"/>
              </w:rPr>
            </w:pPr>
            <w:r>
              <w:rPr>
                <w:rFonts w:cs="Arial"/>
                <w:color w:val="000000"/>
                <w:sz w:val="16"/>
                <w:szCs w:val="16"/>
              </w:rPr>
              <w:t xml:space="preserve">Unidade Regional de </w:t>
            </w:r>
            <w:r w:rsidR="000E53B3">
              <w:rPr>
                <w:rFonts w:cs="Arial"/>
                <w:color w:val="000000"/>
                <w:sz w:val="16"/>
                <w:szCs w:val="16"/>
              </w:rPr>
              <w:t>Fortaleza</w:t>
            </w:r>
            <w:r>
              <w:rPr>
                <w:rFonts w:cs="Arial"/>
                <w:color w:val="000000"/>
                <w:sz w:val="16"/>
                <w:szCs w:val="16"/>
              </w:rPr>
              <w:t>, endereço:</w:t>
            </w:r>
          </w:p>
          <w:p w14:paraId="77AC1101" w14:textId="0A07719E" w:rsidR="000A0D5A" w:rsidRPr="000E53B3" w:rsidRDefault="000E53B3" w:rsidP="000A0D5A">
            <w:pPr>
              <w:widowControl w:val="0"/>
              <w:suppressAutoHyphens/>
              <w:spacing w:after="120" w:line="276" w:lineRule="auto"/>
              <w:jc w:val="both"/>
              <w:rPr>
                <w:rFonts w:cs="Arial"/>
                <w:color w:val="000000"/>
                <w:sz w:val="16"/>
                <w:szCs w:val="16"/>
              </w:rPr>
            </w:pPr>
            <w:r>
              <w:rPr>
                <w:rFonts w:cs="Arial"/>
                <w:color w:val="000000"/>
                <w:sz w:val="16"/>
                <w:szCs w:val="16"/>
              </w:rPr>
              <w:t xml:space="preserve">Praça Amigos da Marinha, S/N, </w:t>
            </w:r>
            <w:proofErr w:type="spellStart"/>
            <w:r>
              <w:rPr>
                <w:rFonts w:cs="Arial"/>
                <w:color w:val="000000"/>
                <w:sz w:val="16"/>
                <w:szCs w:val="16"/>
              </w:rPr>
              <w:t>Mucuripe</w:t>
            </w:r>
            <w:proofErr w:type="spellEnd"/>
            <w:r>
              <w:rPr>
                <w:rFonts w:cs="Arial"/>
                <w:color w:val="000000"/>
                <w:sz w:val="16"/>
                <w:szCs w:val="16"/>
              </w:rPr>
              <w:t>, Fortaleza/CE, CEP</w:t>
            </w:r>
            <w:r w:rsidR="00BE51DA">
              <w:rPr>
                <w:rFonts w:cs="Arial"/>
                <w:color w:val="000000"/>
                <w:sz w:val="16"/>
                <w:szCs w:val="16"/>
              </w:rPr>
              <w:t xml:space="preserve"> </w:t>
            </w:r>
            <w:r w:rsidR="00BE51DA" w:rsidRPr="00BE51DA">
              <w:rPr>
                <w:rFonts w:cs="Arial"/>
                <w:color w:val="000000"/>
                <w:sz w:val="16"/>
                <w:szCs w:val="16"/>
              </w:rPr>
              <w:t>60180-422</w:t>
            </w:r>
          </w:p>
        </w:tc>
      </w:tr>
    </w:tbl>
    <w:p w14:paraId="4827FC72" w14:textId="77777777" w:rsidR="00067DC3" w:rsidRPr="000E53B3" w:rsidRDefault="00067DC3" w:rsidP="00067DC3">
      <w:pPr>
        <w:spacing w:before="120" w:after="120" w:line="276" w:lineRule="auto"/>
        <w:ind w:left="716"/>
        <w:jc w:val="both"/>
        <w:rPr>
          <w:rFonts w:cs="Arial"/>
          <w:b/>
          <w:bCs/>
          <w:color w:val="000000"/>
          <w:szCs w:val="20"/>
        </w:rPr>
      </w:pPr>
    </w:p>
    <w:p w14:paraId="11A8EA56" w14:textId="1CDF8248" w:rsidR="00637AD0" w:rsidRPr="00637AD0" w:rsidRDefault="00637AD0" w:rsidP="00637AD0">
      <w:pPr>
        <w:numPr>
          <w:ilvl w:val="1"/>
          <w:numId w:val="1"/>
        </w:numPr>
        <w:spacing w:before="120" w:after="120" w:line="276" w:lineRule="auto"/>
        <w:ind w:left="425" w:firstLine="0"/>
        <w:jc w:val="both"/>
        <w:rPr>
          <w:rFonts w:cs="Arial"/>
          <w:szCs w:val="20"/>
        </w:rPr>
      </w:pPr>
      <w:r w:rsidRPr="00637AD0">
        <w:rPr>
          <w:rFonts w:cs="Arial"/>
          <w:szCs w:val="20"/>
        </w:rPr>
        <w:t>O prazo de instalação dos bens é de até 10 dias corridos</w:t>
      </w:r>
      <w:r>
        <w:rPr>
          <w:rFonts w:cs="Arial"/>
          <w:szCs w:val="20"/>
        </w:rPr>
        <w:t>,</w:t>
      </w:r>
      <w:r w:rsidRPr="00637AD0">
        <w:rPr>
          <w:rFonts w:cs="Arial"/>
          <w:szCs w:val="20"/>
        </w:rPr>
        <w:t xml:space="preserve"> contados da data de entrega. A instalação deverá ser realizada nos endereços referidos no ponto anterior.</w:t>
      </w:r>
    </w:p>
    <w:p w14:paraId="1A370F19" w14:textId="508816F1" w:rsidR="001E14AF" w:rsidRPr="00D91988" w:rsidRDefault="001E14AF" w:rsidP="0029415B">
      <w:pPr>
        <w:numPr>
          <w:ilvl w:val="1"/>
          <w:numId w:val="1"/>
        </w:numPr>
        <w:spacing w:before="120" w:after="120" w:line="276" w:lineRule="auto"/>
        <w:ind w:left="425" w:firstLine="0"/>
        <w:jc w:val="both"/>
        <w:rPr>
          <w:rFonts w:cs="Arial"/>
          <w:b/>
          <w:bCs/>
          <w:szCs w:val="20"/>
        </w:rPr>
      </w:pPr>
      <w:r w:rsidRPr="00D91988">
        <w:rPr>
          <w:rFonts w:cs="Arial"/>
          <w:szCs w:val="20"/>
        </w:rPr>
        <w:t xml:space="preserve">Os bens </w:t>
      </w:r>
      <w:r w:rsidR="00B27275">
        <w:rPr>
          <w:rFonts w:cs="Arial"/>
          <w:szCs w:val="20"/>
        </w:rPr>
        <w:t xml:space="preserve">e serviços </w:t>
      </w:r>
      <w:r w:rsidRPr="00D91988">
        <w:rPr>
          <w:rFonts w:cs="Arial"/>
          <w:szCs w:val="20"/>
        </w:rPr>
        <w:t xml:space="preserve">serão recebidos provisoriamente no prazo de </w:t>
      </w:r>
      <w:r w:rsidR="00D91988" w:rsidRPr="00D91988">
        <w:rPr>
          <w:rFonts w:cs="Arial"/>
          <w:szCs w:val="20"/>
        </w:rPr>
        <w:t>5</w:t>
      </w:r>
      <w:r w:rsidR="00D91988">
        <w:rPr>
          <w:rFonts w:cs="Arial"/>
          <w:szCs w:val="20"/>
        </w:rPr>
        <w:t xml:space="preserve"> dias, pelo</w:t>
      </w:r>
      <w:r w:rsidRPr="00D91988">
        <w:rPr>
          <w:rFonts w:cs="Arial"/>
          <w:szCs w:val="20"/>
        </w:rPr>
        <w:t xml:space="preserve"> </w:t>
      </w:r>
      <w:r w:rsidRPr="00D91988">
        <w:rPr>
          <w:rFonts w:cs="Arial"/>
          <w:iCs/>
          <w:szCs w:val="20"/>
        </w:rPr>
        <w:t>responsável</w:t>
      </w:r>
      <w:r w:rsidRPr="00D91988">
        <w:rPr>
          <w:rFonts w:cs="Arial"/>
          <w:szCs w:val="20"/>
        </w:rPr>
        <w:t xml:space="preserve"> pelo acompanhamento e fiscalização do contrato, para efeito de posterior verificação de sua conformidade com as especificações constantes neste </w:t>
      </w:r>
      <w:r w:rsidR="008C1AF7" w:rsidRPr="00D91988">
        <w:rPr>
          <w:rFonts w:cs="Arial"/>
          <w:szCs w:val="20"/>
        </w:rPr>
        <w:t>Termo de R</w:t>
      </w:r>
      <w:r w:rsidRPr="00D91988">
        <w:rPr>
          <w:rFonts w:cs="Arial"/>
          <w:szCs w:val="20"/>
        </w:rPr>
        <w:t xml:space="preserve">eferência e na proposta. </w:t>
      </w:r>
    </w:p>
    <w:p w14:paraId="1A370F1B" w14:textId="0FE4EAE7" w:rsidR="001E14AF" w:rsidRPr="00D91988" w:rsidRDefault="001E14AF" w:rsidP="0029415B">
      <w:pPr>
        <w:numPr>
          <w:ilvl w:val="1"/>
          <w:numId w:val="1"/>
        </w:numPr>
        <w:spacing w:before="120" w:after="120" w:line="276" w:lineRule="auto"/>
        <w:ind w:left="425" w:firstLine="0"/>
        <w:jc w:val="both"/>
        <w:rPr>
          <w:rFonts w:cs="Arial"/>
          <w:bCs/>
          <w:szCs w:val="20"/>
        </w:rPr>
      </w:pPr>
      <w:r w:rsidRPr="00D91988">
        <w:rPr>
          <w:rFonts w:cs="Arial"/>
          <w:bCs/>
          <w:szCs w:val="20"/>
        </w:rPr>
        <w:t>Os bens</w:t>
      </w:r>
      <w:r w:rsidR="00B27275">
        <w:rPr>
          <w:rFonts w:cs="Arial"/>
          <w:bCs/>
          <w:szCs w:val="20"/>
        </w:rPr>
        <w:t xml:space="preserve"> e serviços</w:t>
      </w:r>
      <w:r w:rsidRPr="00D91988">
        <w:rPr>
          <w:rFonts w:cs="Arial"/>
          <w:bCs/>
          <w:szCs w:val="20"/>
        </w:rPr>
        <w:t xml:space="preserve"> poderão ser rejeitados, no todo ou em parte, quando em desacordo com as especificações constantes neste Termo de Referência e na proposta, devendo ser substituídos no prazo de </w:t>
      </w:r>
      <w:r w:rsidR="00D91988" w:rsidRPr="00D91988">
        <w:rPr>
          <w:rFonts w:cs="Arial"/>
          <w:bCs/>
          <w:szCs w:val="20"/>
        </w:rPr>
        <w:t>10</w:t>
      </w:r>
      <w:r w:rsidRPr="00D91988">
        <w:rPr>
          <w:rFonts w:cs="Arial"/>
          <w:bCs/>
          <w:szCs w:val="20"/>
        </w:rPr>
        <w:t xml:space="preserve"> dias, a contar da notificação da contratada, às suas custas, sem prejuízo da aplicação das penalidades.</w:t>
      </w:r>
    </w:p>
    <w:p w14:paraId="1A370F1C" w14:textId="063831DB" w:rsidR="003D69A5" w:rsidRPr="00CB6FF5" w:rsidRDefault="001E14AF" w:rsidP="0029415B">
      <w:pPr>
        <w:numPr>
          <w:ilvl w:val="1"/>
          <w:numId w:val="1"/>
        </w:numPr>
        <w:spacing w:before="120" w:after="120" w:line="276" w:lineRule="auto"/>
        <w:ind w:left="425" w:firstLine="0"/>
        <w:jc w:val="both"/>
        <w:rPr>
          <w:rFonts w:cs="Arial"/>
          <w:bCs/>
          <w:color w:val="000000"/>
          <w:szCs w:val="20"/>
        </w:rPr>
      </w:pPr>
      <w:r w:rsidRPr="00D91988">
        <w:rPr>
          <w:rFonts w:cs="Arial"/>
          <w:szCs w:val="20"/>
        </w:rPr>
        <w:t xml:space="preserve">Os bens serão recebidos definitivamente no prazo de </w:t>
      </w:r>
      <w:r w:rsidR="00D91988" w:rsidRPr="00D91988">
        <w:rPr>
          <w:rFonts w:cs="Arial"/>
          <w:szCs w:val="20"/>
        </w:rPr>
        <w:t>5</w:t>
      </w:r>
      <w:r w:rsidRPr="00D91988">
        <w:rPr>
          <w:rFonts w:cs="Arial"/>
          <w:szCs w:val="20"/>
        </w:rPr>
        <w:t xml:space="preserve"> dias, contados do recebimento provisório, após a verificação da qualidade e quantidade do material </w:t>
      </w:r>
      <w:r w:rsidRPr="00CB6FF5">
        <w:rPr>
          <w:rFonts w:cs="Arial"/>
          <w:color w:val="000000"/>
          <w:szCs w:val="20"/>
        </w:rPr>
        <w:t>e consequente aceitação mediante termo circunstanciado.</w:t>
      </w:r>
    </w:p>
    <w:p w14:paraId="1A370F1D" w14:textId="77777777" w:rsidR="001E14AF" w:rsidRPr="00CB6FF5" w:rsidRDefault="001E14AF" w:rsidP="0029415B">
      <w:pPr>
        <w:numPr>
          <w:ilvl w:val="2"/>
          <w:numId w:val="1"/>
        </w:numPr>
        <w:spacing w:before="120" w:after="120" w:line="276" w:lineRule="auto"/>
        <w:ind w:left="1134" w:firstLine="0"/>
        <w:jc w:val="both"/>
        <w:rPr>
          <w:rFonts w:cs="Arial"/>
          <w:b/>
          <w:bCs/>
          <w:color w:val="000000"/>
          <w:szCs w:val="20"/>
        </w:rPr>
      </w:pPr>
      <w:r w:rsidRPr="00CB6FF5">
        <w:rPr>
          <w:rFonts w:cs="Arial"/>
          <w:color w:val="000000"/>
          <w:szCs w:val="20"/>
          <w:lang w:eastAsia="en-US"/>
        </w:rPr>
        <w:t>Na hipótese de a verificação a que se refere o subitem anterior não ser procedida dentro do prazo fixado, reputar-se-á como realizada, consumando-se o recebimento definitivo no dia do esgotamento do prazo.</w:t>
      </w:r>
    </w:p>
    <w:p w14:paraId="1A370F1E" w14:textId="77777777" w:rsidR="001E14AF" w:rsidRDefault="001E14AF" w:rsidP="0029415B">
      <w:pPr>
        <w:numPr>
          <w:ilvl w:val="1"/>
          <w:numId w:val="1"/>
        </w:numPr>
        <w:spacing w:before="120" w:after="120" w:line="276" w:lineRule="auto"/>
        <w:ind w:left="425" w:firstLine="0"/>
        <w:jc w:val="both"/>
        <w:rPr>
          <w:rFonts w:cs="Arial"/>
          <w:color w:val="000000"/>
          <w:szCs w:val="20"/>
        </w:rPr>
      </w:pPr>
      <w:r w:rsidRPr="00CB6FF5">
        <w:rPr>
          <w:rFonts w:cs="Arial"/>
          <w:color w:val="000000"/>
          <w:szCs w:val="20"/>
          <w:lang w:eastAsia="en-US"/>
        </w:rPr>
        <w:t>O recebimento provisório ou definitivo do objeto não exclui a responsabilidade da contratada pelos prejuízos resultantes da incorreta execução do contrato.</w:t>
      </w:r>
    </w:p>
    <w:p w14:paraId="76DFA6A0" w14:textId="77777777" w:rsidR="00492FB2" w:rsidRPr="00492FB2" w:rsidRDefault="00B27275" w:rsidP="00492FB2">
      <w:pPr>
        <w:pStyle w:val="Nivel1"/>
        <w:rPr>
          <w:u w:val="single"/>
        </w:rPr>
      </w:pPr>
      <w:r w:rsidRPr="00492FB2">
        <w:rPr>
          <w:u w:val="single"/>
        </w:rPr>
        <w:t xml:space="preserve">DA VISTORIA </w:t>
      </w:r>
    </w:p>
    <w:p w14:paraId="4764E7E9" w14:textId="77777777" w:rsidR="00492FB2" w:rsidRPr="00492FB2" w:rsidRDefault="00B27275" w:rsidP="00492FB2">
      <w:pPr>
        <w:numPr>
          <w:ilvl w:val="1"/>
          <w:numId w:val="1"/>
        </w:numPr>
        <w:spacing w:before="120" w:after="120" w:line="276" w:lineRule="auto"/>
        <w:ind w:left="425" w:firstLine="0"/>
        <w:jc w:val="both"/>
        <w:rPr>
          <w:rFonts w:cs="Arial"/>
          <w:b/>
          <w:szCs w:val="20"/>
          <w:u w:val="single"/>
        </w:rPr>
      </w:pPr>
      <w:r w:rsidRPr="00492FB2">
        <w:rPr>
          <w:rFonts w:cs="Arial"/>
          <w:b/>
          <w:szCs w:val="20"/>
          <w:u w:val="single"/>
        </w:rPr>
        <w:t xml:space="preserve">O licitante poderá realizar vistoria nos locais de execução dos serviços de instalação, acompanhado por servidor designado para esse fim, devendo o agendamento ser efetuado previamente de segunda à sexta-feira, das 08 horas às 18 horas, pelos telefones abaixo: </w:t>
      </w:r>
    </w:p>
    <w:p w14:paraId="0DC55BF2" w14:textId="195F42C2" w:rsidR="00274CFF" w:rsidRPr="00492FB2" w:rsidRDefault="004C5321" w:rsidP="00492FB2">
      <w:pPr>
        <w:numPr>
          <w:ilvl w:val="2"/>
          <w:numId w:val="1"/>
        </w:numPr>
        <w:spacing w:before="120" w:after="120" w:line="276" w:lineRule="auto"/>
        <w:ind w:left="1134" w:firstLine="0"/>
        <w:jc w:val="both"/>
        <w:rPr>
          <w:rFonts w:cs="Arial"/>
          <w:b/>
          <w:color w:val="000000"/>
          <w:szCs w:val="20"/>
          <w:u w:val="single"/>
          <w:lang w:eastAsia="en-US"/>
        </w:rPr>
      </w:pPr>
      <w:r>
        <w:rPr>
          <w:rFonts w:cs="Arial"/>
          <w:b/>
          <w:color w:val="000000"/>
          <w:szCs w:val="20"/>
          <w:u w:val="single"/>
          <w:lang w:eastAsia="en-US"/>
        </w:rPr>
        <w:t>Unidade Regional de Fortaleza</w:t>
      </w:r>
      <w:r w:rsidR="00274CFF">
        <w:rPr>
          <w:rFonts w:cs="Arial"/>
          <w:b/>
          <w:color w:val="000000"/>
          <w:szCs w:val="20"/>
          <w:u w:val="single"/>
          <w:lang w:eastAsia="en-US"/>
        </w:rPr>
        <w:t xml:space="preserve">, </w:t>
      </w:r>
      <w:r w:rsidR="003C0B76">
        <w:rPr>
          <w:rFonts w:cs="Arial"/>
          <w:b/>
          <w:color w:val="000000"/>
          <w:szCs w:val="20"/>
          <w:u w:val="single"/>
          <w:lang w:eastAsia="en-US"/>
        </w:rPr>
        <w:t>-</w:t>
      </w:r>
      <w:r w:rsidR="003C0B76" w:rsidRPr="003C0B76">
        <w:rPr>
          <w:rFonts w:cs="Arial"/>
          <w:b/>
          <w:color w:val="000000"/>
          <w:szCs w:val="20"/>
          <w:u w:val="single"/>
          <w:lang w:eastAsia="en-US"/>
        </w:rPr>
        <w:t xml:space="preserve">Praça Amigos da Marinha, s/n, </w:t>
      </w:r>
      <w:proofErr w:type="spellStart"/>
      <w:r w:rsidR="003C0B76" w:rsidRPr="003C0B76">
        <w:rPr>
          <w:rFonts w:cs="Arial"/>
          <w:b/>
          <w:color w:val="000000"/>
          <w:szCs w:val="20"/>
          <w:u w:val="single"/>
          <w:lang w:eastAsia="en-US"/>
        </w:rPr>
        <w:t>Mucuripe</w:t>
      </w:r>
      <w:proofErr w:type="spellEnd"/>
      <w:r w:rsidR="00274CFF">
        <w:rPr>
          <w:rFonts w:cs="Arial"/>
          <w:b/>
          <w:color w:val="000000"/>
          <w:szCs w:val="20"/>
          <w:u w:val="single"/>
          <w:lang w:eastAsia="en-US"/>
        </w:rPr>
        <w:t xml:space="preserve"> </w:t>
      </w:r>
      <w:r w:rsidR="003C0B76">
        <w:rPr>
          <w:rFonts w:cs="Arial"/>
          <w:b/>
          <w:color w:val="000000"/>
          <w:szCs w:val="20"/>
          <w:u w:val="single"/>
          <w:lang w:eastAsia="en-US"/>
        </w:rPr>
        <w:t xml:space="preserve">- </w:t>
      </w:r>
      <w:r w:rsidR="003C0B76" w:rsidRPr="003C0B76">
        <w:rPr>
          <w:rFonts w:cs="Arial"/>
          <w:b/>
          <w:color w:val="000000"/>
          <w:szCs w:val="20"/>
          <w:u w:val="single"/>
          <w:lang w:eastAsia="en-US"/>
        </w:rPr>
        <w:t>CEP 60.180-422 // Fortaleza - Ceará</w:t>
      </w:r>
      <w:r w:rsidR="003C0B76">
        <w:rPr>
          <w:rFonts w:cs="Arial"/>
          <w:b/>
          <w:color w:val="000000"/>
          <w:szCs w:val="20"/>
          <w:u w:val="single"/>
          <w:lang w:eastAsia="en-US"/>
        </w:rPr>
        <w:t xml:space="preserve"> </w:t>
      </w:r>
      <w:r w:rsidR="000E53B3">
        <w:rPr>
          <w:rFonts w:cs="Arial"/>
          <w:b/>
          <w:color w:val="000000"/>
          <w:szCs w:val="20"/>
          <w:u w:val="single"/>
          <w:lang w:eastAsia="en-US"/>
        </w:rPr>
        <w:t>(85) 3308-8150.</w:t>
      </w:r>
    </w:p>
    <w:p w14:paraId="2527CD3C" w14:textId="0FD7E96F" w:rsidR="00492FB2" w:rsidRPr="00492FB2" w:rsidRDefault="00B27275" w:rsidP="00492FB2">
      <w:pPr>
        <w:numPr>
          <w:ilvl w:val="1"/>
          <w:numId w:val="1"/>
        </w:numPr>
        <w:spacing w:before="120" w:after="120" w:line="276" w:lineRule="auto"/>
        <w:ind w:left="425" w:firstLine="0"/>
        <w:jc w:val="both"/>
        <w:rPr>
          <w:rFonts w:cs="Arial"/>
          <w:b/>
          <w:szCs w:val="20"/>
          <w:u w:val="single"/>
        </w:rPr>
      </w:pPr>
      <w:r w:rsidRPr="00492FB2">
        <w:rPr>
          <w:rFonts w:cs="Arial"/>
          <w:b/>
          <w:szCs w:val="20"/>
          <w:u w:val="single"/>
        </w:rPr>
        <w:t>O prazo para vistoria iniciar-se-á no dia útil seguinte ao da publicação do Edital, estendendo-se até o dia útil anterior à data prevista para a abertura</w:t>
      </w:r>
      <w:r w:rsidR="00492FB2" w:rsidRPr="00492FB2">
        <w:rPr>
          <w:rFonts w:cs="Arial"/>
          <w:b/>
          <w:szCs w:val="20"/>
          <w:u w:val="single"/>
        </w:rPr>
        <w:t xml:space="preserve"> da sessão pública.</w:t>
      </w:r>
    </w:p>
    <w:p w14:paraId="7D332532" w14:textId="77777777" w:rsidR="00492FB2" w:rsidRPr="00492FB2" w:rsidRDefault="00B27275" w:rsidP="00492FB2">
      <w:pPr>
        <w:numPr>
          <w:ilvl w:val="1"/>
          <w:numId w:val="1"/>
        </w:numPr>
        <w:spacing w:before="120" w:after="120" w:line="276" w:lineRule="auto"/>
        <w:ind w:left="425" w:firstLine="0"/>
        <w:jc w:val="both"/>
        <w:rPr>
          <w:rFonts w:cs="Arial"/>
          <w:b/>
          <w:szCs w:val="20"/>
          <w:u w:val="single"/>
        </w:rPr>
      </w:pPr>
      <w:r w:rsidRPr="00492FB2">
        <w:rPr>
          <w:rFonts w:cs="Arial"/>
          <w:b/>
          <w:szCs w:val="20"/>
          <w:u w:val="single"/>
        </w:rPr>
        <w:t xml:space="preserve">Para a vistoria, o licitante, ou o seu representante, deverá estar devidamente identificado. </w:t>
      </w:r>
    </w:p>
    <w:p w14:paraId="23E55B7D" w14:textId="77777777" w:rsidR="00492FB2" w:rsidRPr="00492FB2" w:rsidRDefault="00B27275" w:rsidP="00492FB2">
      <w:pPr>
        <w:numPr>
          <w:ilvl w:val="1"/>
          <w:numId w:val="1"/>
        </w:numPr>
        <w:spacing w:before="120" w:after="120" w:line="276" w:lineRule="auto"/>
        <w:ind w:left="425" w:firstLine="0"/>
        <w:jc w:val="both"/>
        <w:rPr>
          <w:rFonts w:cs="Arial"/>
          <w:b/>
          <w:szCs w:val="20"/>
          <w:u w:val="single"/>
        </w:rPr>
      </w:pPr>
      <w:r w:rsidRPr="00492FB2">
        <w:rPr>
          <w:rFonts w:cs="Arial"/>
          <w:b/>
          <w:szCs w:val="20"/>
          <w:u w:val="single"/>
        </w:rPr>
        <w:t xml:space="preserve">A vistoria tem a finalidade de propiciar aos licitantes ciência acerca das condições dos locais e peculiaridades atinentes ao fornecimento e instalação que compõem o objeto, para fins de elaboração da proposta e o devido cumprimento contratual. </w:t>
      </w:r>
    </w:p>
    <w:p w14:paraId="010B91FA" w14:textId="6083DFC1" w:rsidR="00492FB2" w:rsidRPr="00492FB2" w:rsidRDefault="00B27275" w:rsidP="00492FB2">
      <w:pPr>
        <w:numPr>
          <w:ilvl w:val="1"/>
          <w:numId w:val="1"/>
        </w:numPr>
        <w:spacing w:before="120" w:after="120" w:line="276" w:lineRule="auto"/>
        <w:ind w:left="425" w:firstLine="0"/>
        <w:jc w:val="both"/>
        <w:rPr>
          <w:rFonts w:cs="Arial"/>
          <w:b/>
          <w:szCs w:val="20"/>
          <w:u w:val="single"/>
        </w:rPr>
      </w:pPr>
      <w:r w:rsidRPr="00492FB2">
        <w:rPr>
          <w:rFonts w:cs="Arial"/>
          <w:b/>
          <w:szCs w:val="20"/>
          <w:u w:val="single"/>
        </w:rPr>
        <w:t>O licitante deverá realizar vistoria nos locais onde os aparelhos de ar condicionado serão instalados, ou no caso da opção pela não realização da vistoria, apresentar declaração abdicando do direito de ser cientificada das peculiaridades, das condições do local, das possíveis dificuldades e do padrão da(s) instalação(</w:t>
      </w:r>
      <w:proofErr w:type="spellStart"/>
      <w:r w:rsidRPr="00492FB2">
        <w:rPr>
          <w:rFonts w:cs="Arial"/>
          <w:b/>
          <w:szCs w:val="20"/>
          <w:u w:val="single"/>
        </w:rPr>
        <w:t>ões</w:t>
      </w:r>
      <w:proofErr w:type="spellEnd"/>
      <w:r w:rsidRPr="00492FB2">
        <w:rPr>
          <w:rFonts w:cs="Arial"/>
          <w:b/>
          <w:szCs w:val="20"/>
          <w:u w:val="single"/>
        </w:rPr>
        <w:t xml:space="preserve">) do(s) aparelho(s) de ar condicionado a ser(em) executada(s) inclusive a infraestrutura existente </w:t>
      </w:r>
      <w:r w:rsidRPr="00492FB2">
        <w:rPr>
          <w:rFonts w:cs="Arial"/>
          <w:b/>
          <w:szCs w:val="20"/>
          <w:u w:val="single"/>
        </w:rPr>
        <w:lastRenderedPageBreak/>
        <w:t xml:space="preserve">bem como a distribuição no quadro de energia elétrica, assumindo total responsabilidade pelo cumprimento das obrigações assumidas. </w:t>
      </w:r>
    </w:p>
    <w:p w14:paraId="5C14611B" w14:textId="37CA21EA" w:rsidR="00B27275" w:rsidRPr="00492FB2" w:rsidRDefault="00B27275" w:rsidP="00492FB2">
      <w:pPr>
        <w:numPr>
          <w:ilvl w:val="1"/>
          <w:numId w:val="1"/>
        </w:numPr>
        <w:spacing w:before="120" w:after="120" w:line="276" w:lineRule="auto"/>
        <w:ind w:left="425" w:firstLine="0"/>
        <w:jc w:val="both"/>
        <w:rPr>
          <w:rFonts w:cs="Arial"/>
          <w:b/>
          <w:szCs w:val="20"/>
          <w:u w:val="single"/>
        </w:rPr>
      </w:pPr>
      <w:r w:rsidRPr="00492FB2">
        <w:rPr>
          <w:rFonts w:cs="Arial"/>
          <w:b/>
          <w:szCs w:val="20"/>
          <w:u w:val="single"/>
        </w:rPr>
        <w:t>A não realização da vistoria não admitirá ao licitante qualquer futura alegação de dificuldades para a execução do objeto.</w:t>
      </w:r>
    </w:p>
    <w:p w14:paraId="1A370F1F" w14:textId="77777777" w:rsidR="001E14AF" w:rsidRPr="00CB6FF5" w:rsidRDefault="001E14AF" w:rsidP="00DE7070">
      <w:pPr>
        <w:pStyle w:val="Nivel1"/>
      </w:pPr>
      <w:r w:rsidRPr="00CB6FF5">
        <w:rPr>
          <w:lang w:eastAsia="en-US"/>
        </w:rPr>
        <w:t>OBRIGAÇÕES DA CONTRATANTE</w:t>
      </w:r>
    </w:p>
    <w:p w14:paraId="1A370F20" w14:textId="77777777" w:rsidR="001E14AF" w:rsidRPr="00CB6FF5" w:rsidRDefault="001E14AF" w:rsidP="0029415B">
      <w:pPr>
        <w:numPr>
          <w:ilvl w:val="1"/>
          <w:numId w:val="1"/>
        </w:numPr>
        <w:spacing w:before="120" w:after="120" w:line="276" w:lineRule="auto"/>
        <w:ind w:left="425" w:firstLine="0"/>
        <w:jc w:val="both"/>
        <w:rPr>
          <w:rFonts w:cs="Arial"/>
          <w:b/>
          <w:color w:val="000000"/>
          <w:szCs w:val="20"/>
        </w:rPr>
      </w:pPr>
      <w:r w:rsidRPr="00CB6FF5">
        <w:rPr>
          <w:rFonts w:cs="Arial"/>
          <w:szCs w:val="20"/>
        </w:rPr>
        <w:t>São obrigações da C</w:t>
      </w:r>
      <w:r w:rsidR="00812ACB" w:rsidRPr="00CB6FF5">
        <w:rPr>
          <w:rFonts w:cs="Arial"/>
          <w:szCs w:val="20"/>
        </w:rPr>
        <w:t>ontratante</w:t>
      </w:r>
      <w:r w:rsidRPr="00CB6FF5">
        <w:rPr>
          <w:rFonts w:cs="Arial"/>
          <w:szCs w:val="20"/>
        </w:rPr>
        <w:t>:</w:t>
      </w:r>
    </w:p>
    <w:p w14:paraId="1A370F21" w14:textId="77777777" w:rsidR="001E14AF" w:rsidRPr="00CB6FF5" w:rsidRDefault="001E14AF" w:rsidP="0029415B">
      <w:pPr>
        <w:numPr>
          <w:ilvl w:val="2"/>
          <w:numId w:val="1"/>
        </w:numPr>
        <w:spacing w:before="120" w:after="120" w:line="276" w:lineRule="auto"/>
        <w:ind w:left="1134" w:firstLine="0"/>
        <w:jc w:val="both"/>
        <w:rPr>
          <w:rFonts w:cs="Arial"/>
          <w:b/>
          <w:color w:val="000000"/>
          <w:szCs w:val="20"/>
        </w:rPr>
      </w:pPr>
      <w:r w:rsidRPr="00CB6FF5">
        <w:rPr>
          <w:rFonts w:cs="Arial"/>
          <w:szCs w:val="20"/>
        </w:rPr>
        <w:t>receber o objeto no prazo e condições estabelecidas no Edital e seus anexos;</w:t>
      </w:r>
    </w:p>
    <w:p w14:paraId="1A370F22" w14:textId="77777777" w:rsidR="001E14AF" w:rsidRPr="00CB6FF5" w:rsidRDefault="008C1AF7" w:rsidP="0029415B">
      <w:pPr>
        <w:numPr>
          <w:ilvl w:val="2"/>
          <w:numId w:val="1"/>
        </w:numPr>
        <w:spacing w:before="120" w:after="120" w:line="276" w:lineRule="auto"/>
        <w:ind w:left="1134" w:firstLine="0"/>
        <w:jc w:val="both"/>
        <w:rPr>
          <w:rFonts w:cs="Arial"/>
          <w:b/>
          <w:color w:val="000000"/>
          <w:szCs w:val="20"/>
        </w:rPr>
      </w:pPr>
      <w:r w:rsidRPr="00CB6FF5">
        <w:rPr>
          <w:rFonts w:cs="Arial"/>
          <w:szCs w:val="20"/>
          <w:lang w:eastAsia="en-US"/>
        </w:rPr>
        <w:t>v</w:t>
      </w:r>
      <w:r w:rsidR="001E14AF" w:rsidRPr="00CB6FF5">
        <w:rPr>
          <w:rFonts w:cs="Arial"/>
          <w:szCs w:val="20"/>
          <w:lang w:eastAsia="en-US"/>
        </w:rPr>
        <w:t>erificar minuciosamente, no prazo fixado, a conformidade dos bens recebidos provisoriamente com as especificações constantes do Edital e da proposta, para fins de aceitação e recebimento definitivo;</w:t>
      </w:r>
    </w:p>
    <w:p w14:paraId="1A370F23" w14:textId="77777777" w:rsidR="001E14AF" w:rsidRPr="00CB6FF5" w:rsidRDefault="001E14AF" w:rsidP="0029415B">
      <w:pPr>
        <w:numPr>
          <w:ilvl w:val="2"/>
          <w:numId w:val="1"/>
        </w:numPr>
        <w:spacing w:before="120" w:after="120" w:line="276" w:lineRule="auto"/>
        <w:ind w:left="1134" w:firstLine="0"/>
        <w:jc w:val="both"/>
        <w:rPr>
          <w:rFonts w:cs="Arial"/>
          <w:b/>
          <w:color w:val="000000"/>
          <w:szCs w:val="20"/>
        </w:rPr>
      </w:pPr>
      <w:r w:rsidRPr="00CB6FF5">
        <w:rPr>
          <w:rFonts w:cs="Arial"/>
          <w:szCs w:val="20"/>
        </w:rPr>
        <w:t xml:space="preserve">comunicar à </w:t>
      </w:r>
      <w:r w:rsidR="006D3F97" w:rsidRPr="00CB6FF5">
        <w:rPr>
          <w:rFonts w:cs="Arial"/>
          <w:szCs w:val="20"/>
        </w:rPr>
        <w:t>Contratada</w:t>
      </w:r>
      <w:r w:rsidRPr="00CB6FF5">
        <w:rPr>
          <w:rFonts w:cs="Arial"/>
          <w:szCs w:val="20"/>
        </w:rPr>
        <w:t>, por escrito, sobre imperfeições, falhas ou irregularidades verificadas no objeto fornecido, para que seja substituído, reparado ou corrigido;</w:t>
      </w:r>
    </w:p>
    <w:p w14:paraId="1A370F24" w14:textId="77777777" w:rsidR="001E14AF" w:rsidRPr="00CB6FF5" w:rsidRDefault="006D3F97" w:rsidP="0029415B">
      <w:pPr>
        <w:numPr>
          <w:ilvl w:val="2"/>
          <w:numId w:val="1"/>
        </w:numPr>
        <w:spacing w:before="120" w:after="120" w:line="276" w:lineRule="auto"/>
        <w:ind w:left="1134" w:firstLine="0"/>
        <w:jc w:val="both"/>
        <w:rPr>
          <w:rFonts w:cs="Arial"/>
          <w:b/>
          <w:color w:val="000000"/>
          <w:szCs w:val="20"/>
        </w:rPr>
      </w:pPr>
      <w:r w:rsidRPr="00CB6FF5">
        <w:rPr>
          <w:rFonts w:cs="Arial"/>
          <w:szCs w:val="20"/>
          <w:lang w:eastAsia="en-US"/>
        </w:rPr>
        <w:t>a</w:t>
      </w:r>
      <w:r w:rsidR="001E14AF" w:rsidRPr="00CB6FF5">
        <w:rPr>
          <w:rFonts w:cs="Arial"/>
          <w:szCs w:val="20"/>
          <w:lang w:eastAsia="en-US"/>
        </w:rPr>
        <w:t xml:space="preserve">companhar e fiscalizar o cumprimento das obrigações da Contratada, através de </w:t>
      </w:r>
      <w:r w:rsidRPr="00CB6FF5">
        <w:rPr>
          <w:rFonts w:cs="Arial"/>
          <w:szCs w:val="20"/>
          <w:lang w:eastAsia="en-US"/>
        </w:rPr>
        <w:t>comissão/</w:t>
      </w:r>
      <w:r w:rsidR="001E14AF" w:rsidRPr="00CB6FF5">
        <w:rPr>
          <w:rFonts w:cs="Arial"/>
          <w:szCs w:val="20"/>
          <w:lang w:eastAsia="en-US"/>
        </w:rPr>
        <w:t>servidor especialmente designado;</w:t>
      </w:r>
    </w:p>
    <w:p w14:paraId="1A370F25" w14:textId="77777777" w:rsidR="001E14AF" w:rsidRPr="00CB6FF5" w:rsidRDefault="001E14AF" w:rsidP="0029415B">
      <w:pPr>
        <w:numPr>
          <w:ilvl w:val="2"/>
          <w:numId w:val="1"/>
        </w:numPr>
        <w:spacing w:before="120" w:after="120" w:line="276" w:lineRule="auto"/>
        <w:ind w:left="1134" w:firstLine="0"/>
        <w:jc w:val="both"/>
        <w:rPr>
          <w:rFonts w:cs="Arial"/>
          <w:b/>
          <w:color w:val="000000"/>
          <w:szCs w:val="20"/>
        </w:rPr>
      </w:pPr>
      <w:r w:rsidRPr="00CB6FF5">
        <w:rPr>
          <w:rFonts w:cs="Arial"/>
          <w:szCs w:val="20"/>
        </w:rPr>
        <w:t>efetuar o pagamento à C</w:t>
      </w:r>
      <w:r w:rsidR="006D3F97" w:rsidRPr="00CB6FF5">
        <w:rPr>
          <w:rFonts w:cs="Arial"/>
          <w:szCs w:val="20"/>
        </w:rPr>
        <w:t>ontratada</w:t>
      </w:r>
      <w:r w:rsidRPr="00CB6FF5">
        <w:rPr>
          <w:rFonts w:cs="Arial"/>
          <w:b/>
          <w:szCs w:val="20"/>
        </w:rPr>
        <w:t xml:space="preserve"> </w:t>
      </w:r>
      <w:r w:rsidRPr="00CB6FF5">
        <w:rPr>
          <w:rFonts w:cs="Arial"/>
          <w:szCs w:val="20"/>
        </w:rPr>
        <w:t>no valor correspondente ao fornecimento do objeto, no prazo e forma estabelecidos n</w:t>
      </w:r>
      <w:r w:rsidR="006D3F97" w:rsidRPr="00CB6FF5">
        <w:rPr>
          <w:rFonts w:cs="Arial"/>
          <w:szCs w:val="20"/>
        </w:rPr>
        <w:t>o</w:t>
      </w:r>
      <w:r w:rsidRPr="00CB6FF5">
        <w:rPr>
          <w:rFonts w:cs="Arial"/>
          <w:szCs w:val="20"/>
        </w:rPr>
        <w:t xml:space="preserve"> </w:t>
      </w:r>
      <w:r w:rsidR="006D3F97" w:rsidRPr="00CB6FF5">
        <w:rPr>
          <w:rFonts w:cs="Arial"/>
          <w:szCs w:val="20"/>
        </w:rPr>
        <w:t>Edital e seus anexos;</w:t>
      </w:r>
    </w:p>
    <w:p w14:paraId="1A370F26" w14:textId="77777777" w:rsidR="001E14AF" w:rsidRPr="00CB6FF5" w:rsidRDefault="00812ACB" w:rsidP="0029415B">
      <w:pPr>
        <w:numPr>
          <w:ilvl w:val="1"/>
          <w:numId w:val="1"/>
        </w:numPr>
        <w:spacing w:before="120" w:after="120" w:line="276" w:lineRule="auto"/>
        <w:ind w:left="425" w:firstLine="0"/>
        <w:jc w:val="both"/>
        <w:rPr>
          <w:rFonts w:cs="Arial"/>
          <w:b/>
          <w:color w:val="000000"/>
          <w:szCs w:val="20"/>
        </w:rPr>
      </w:pPr>
      <w:r w:rsidRPr="00CB6FF5">
        <w:rPr>
          <w:rFonts w:cs="Arial"/>
          <w:szCs w:val="20"/>
        </w:rPr>
        <w:t xml:space="preserve">A Administração </w:t>
      </w:r>
      <w:r w:rsidR="001E14AF" w:rsidRPr="00CB6FF5">
        <w:rPr>
          <w:rFonts w:cs="Arial"/>
          <w:szCs w:val="20"/>
        </w:rPr>
        <w:t>não responderá por quaisquer compromissos assumidos pela C</w:t>
      </w:r>
      <w:r w:rsidRPr="00CB6FF5">
        <w:rPr>
          <w:rFonts w:cs="Arial"/>
          <w:szCs w:val="20"/>
        </w:rPr>
        <w:t>ontratada</w:t>
      </w:r>
      <w:r w:rsidR="001E14AF" w:rsidRPr="00CB6FF5">
        <w:rPr>
          <w:rFonts w:cs="Arial"/>
          <w:szCs w:val="20"/>
        </w:rPr>
        <w:t xml:space="preserve"> com terceiros, ainda que vinculados à execução do presente Termo de Contrato, bem como por qualquer dano causado a terceiros em decorrência de ato da C</w:t>
      </w:r>
      <w:r w:rsidRPr="00CB6FF5">
        <w:rPr>
          <w:rFonts w:cs="Arial"/>
          <w:szCs w:val="20"/>
        </w:rPr>
        <w:t>ontratada</w:t>
      </w:r>
      <w:r w:rsidR="001E14AF" w:rsidRPr="00CB6FF5">
        <w:rPr>
          <w:rFonts w:cs="Arial"/>
          <w:szCs w:val="20"/>
        </w:rPr>
        <w:t>, de seus empregados, prepostos ou subordinados.</w:t>
      </w:r>
    </w:p>
    <w:p w14:paraId="1A370F27" w14:textId="77777777" w:rsidR="001E14AF" w:rsidRPr="00CB6FF5" w:rsidRDefault="001E14AF" w:rsidP="00DE7070">
      <w:pPr>
        <w:pStyle w:val="Nivel1"/>
      </w:pPr>
      <w:r w:rsidRPr="00CB6FF5">
        <w:t>OBRIGAÇÕES DA CONTRATADA</w:t>
      </w:r>
    </w:p>
    <w:p w14:paraId="1A370F28" w14:textId="77777777" w:rsidR="001E14AF" w:rsidRPr="00CB6FF5" w:rsidRDefault="001E14AF" w:rsidP="0029415B">
      <w:pPr>
        <w:numPr>
          <w:ilvl w:val="1"/>
          <w:numId w:val="1"/>
        </w:numPr>
        <w:spacing w:before="120" w:after="120" w:line="276" w:lineRule="auto"/>
        <w:ind w:left="425" w:firstLine="0"/>
        <w:jc w:val="both"/>
        <w:rPr>
          <w:rFonts w:cs="Arial"/>
          <w:b/>
          <w:color w:val="000000"/>
          <w:szCs w:val="20"/>
        </w:rPr>
      </w:pPr>
      <w:r w:rsidRPr="00CB6FF5">
        <w:rPr>
          <w:rFonts w:cs="Arial"/>
          <w:szCs w:val="20"/>
        </w:rPr>
        <w:t>A C</w:t>
      </w:r>
      <w:r w:rsidR="00812ACB" w:rsidRPr="00CB6FF5">
        <w:rPr>
          <w:rFonts w:cs="Arial"/>
          <w:szCs w:val="20"/>
        </w:rPr>
        <w:t xml:space="preserve">ontratada </w:t>
      </w:r>
      <w:r w:rsidRPr="00CB6FF5">
        <w:rPr>
          <w:rFonts w:cs="Arial"/>
          <w:szCs w:val="20"/>
        </w:rPr>
        <w:t>deve cumprir todas as obrigações constantes no Edital, seus anexos e sua proposta, assumindo como exclusivamente seus os riscos e as despesas decorrentes da boa e perfeita execução do objeto e, ainda:</w:t>
      </w:r>
    </w:p>
    <w:p w14:paraId="1A370F29" w14:textId="77E5F720" w:rsidR="001E14AF" w:rsidRPr="00CB6FF5" w:rsidRDefault="001E14AF" w:rsidP="0029415B">
      <w:pPr>
        <w:numPr>
          <w:ilvl w:val="2"/>
          <w:numId w:val="1"/>
        </w:numPr>
        <w:spacing w:before="120" w:after="120" w:line="276" w:lineRule="auto"/>
        <w:ind w:left="1134" w:firstLine="0"/>
        <w:jc w:val="both"/>
        <w:rPr>
          <w:rFonts w:cs="Arial"/>
          <w:b/>
          <w:color w:val="000000"/>
          <w:szCs w:val="20"/>
        </w:rPr>
      </w:pPr>
      <w:r w:rsidRPr="00CB6FF5">
        <w:rPr>
          <w:rFonts w:cs="Arial"/>
          <w:szCs w:val="20"/>
        </w:rPr>
        <w:t xml:space="preserve">efetuar a entrega do objeto em perfeitas condições, conforme especificações, prazo e local constantes no </w:t>
      </w:r>
      <w:r w:rsidR="008010EF" w:rsidRPr="00CB6FF5">
        <w:rPr>
          <w:rFonts w:cs="Arial"/>
          <w:szCs w:val="20"/>
        </w:rPr>
        <w:t>Termo de Referência</w:t>
      </w:r>
      <w:r w:rsidR="002C7035" w:rsidRPr="00CB6FF5">
        <w:rPr>
          <w:rFonts w:cs="Arial"/>
          <w:szCs w:val="20"/>
        </w:rPr>
        <w:t xml:space="preserve"> </w:t>
      </w:r>
      <w:r w:rsidRPr="00CB6FF5">
        <w:rPr>
          <w:rFonts w:cs="Arial"/>
          <w:szCs w:val="20"/>
        </w:rPr>
        <w:t xml:space="preserve">e seus anexos, acompanhado da respectiva nota fiscal, na qual </w:t>
      </w:r>
      <w:r w:rsidRPr="00D91988">
        <w:rPr>
          <w:rFonts w:cs="Arial"/>
          <w:szCs w:val="20"/>
        </w:rPr>
        <w:t>constarão as indicações referentes a: marca, fabricante, modelo, procedência</w:t>
      </w:r>
      <w:r w:rsidR="00D91988" w:rsidRPr="00D91988">
        <w:rPr>
          <w:rFonts w:cs="Arial"/>
          <w:szCs w:val="20"/>
        </w:rPr>
        <w:t xml:space="preserve"> e prazo de garantia</w:t>
      </w:r>
      <w:r w:rsidRPr="00D91988">
        <w:rPr>
          <w:rFonts w:cs="Arial"/>
          <w:szCs w:val="20"/>
        </w:rPr>
        <w:t>;</w:t>
      </w:r>
    </w:p>
    <w:p w14:paraId="1A370F2B" w14:textId="77777777" w:rsidR="001E14AF" w:rsidRPr="00D91988" w:rsidRDefault="001E14AF" w:rsidP="00CB54CD">
      <w:pPr>
        <w:numPr>
          <w:ilvl w:val="3"/>
          <w:numId w:val="1"/>
        </w:numPr>
        <w:spacing w:before="120" w:after="120" w:line="276" w:lineRule="auto"/>
        <w:ind w:left="1701" w:firstLine="0"/>
        <w:jc w:val="both"/>
        <w:rPr>
          <w:rFonts w:cs="Arial"/>
          <w:szCs w:val="20"/>
        </w:rPr>
      </w:pPr>
      <w:r w:rsidRPr="00D91988">
        <w:rPr>
          <w:rFonts w:cs="Arial"/>
          <w:szCs w:val="20"/>
        </w:rPr>
        <w:t xml:space="preserve">O objeto deve estar acompanhado do manual do usuário, com uma </w:t>
      </w:r>
      <w:r w:rsidRPr="00D91988">
        <w:rPr>
          <w:rFonts w:cs="Arial"/>
          <w:bCs/>
          <w:iCs/>
          <w:szCs w:val="20"/>
          <w:lang w:eastAsia="en-US"/>
        </w:rPr>
        <w:t>versão</w:t>
      </w:r>
      <w:r w:rsidRPr="00D91988">
        <w:rPr>
          <w:rFonts w:cs="Arial"/>
          <w:szCs w:val="20"/>
        </w:rPr>
        <w:t xml:space="preserve"> em português e da relação da rede de assistência técnica autorizada;</w:t>
      </w:r>
    </w:p>
    <w:p w14:paraId="1A370F2C" w14:textId="77777777" w:rsidR="001E14AF" w:rsidRPr="00CB6FF5" w:rsidRDefault="001E14AF" w:rsidP="0029415B">
      <w:pPr>
        <w:numPr>
          <w:ilvl w:val="2"/>
          <w:numId w:val="1"/>
        </w:numPr>
        <w:spacing w:before="120" w:after="120" w:line="276" w:lineRule="auto"/>
        <w:ind w:left="1134" w:firstLine="0"/>
        <w:jc w:val="both"/>
        <w:rPr>
          <w:rFonts w:cs="Arial"/>
          <w:szCs w:val="20"/>
        </w:rPr>
      </w:pPr>
      <w:r w:rsidRPr="00CB6FF5">
        <w:rPr>
          <w:rFonts w:cs="Arial"/>
          <w:szCs w:val="20"/>
        </w:rPr>
        <w:t>responsabilizar-se pelos vícios e danos decorrentes do objeto, de acordo com os artigos 12, 13</w:t>
      </w:r>
      <w:r w:rsidR="006E0448" w:rsidRPr="00CB6FF5">
        <w:rPr>
          <w:rFonts w:cs="Arial"/>
          <w:szCs w:val="20"/>
        </w:rPr>
        <w:t xml:space="preserve"> e</w:t>
      </w:r>
      <w:r w:rsidRPr="00CB6FF5">
        <w:rPr>
          <w:rFonts w:cs="Arial"/>
          <w:szCs w:val="20"/>
        </w:rPr>
        <w:t xml:space="preserve"> 1</w:t>
      </w:r>
      <w:r w:rsidR="006E0448" w:rsidRPr="00CB6FF5">
        <w:rPr>
          <w:rFonts w:cs="Arial"/>
          <w:szCs w:val="20"/>
        </w:rPr>
        <w:t>7</w:t>
      </w:r>
      <w:r w:rsidRPr="00CB6FF5">
        <w:rPr>
          <w:rFonts w:cs="Arial"/>
          <w:szCs w:val="20"/>
        </w:rPr>
        <w:t xml:space="preserve"> a 27, do Código de Defesa do Consumidor (Lei nº 8.078, de 1990);</w:t>
      </w:r>
    </w:p>
    <w:p w14:paraId="1A370F2D" w14:textId="77777777" w:rsidR="001E14AF" w:rsidRPr="00CB6FF5" w:rsidRDefault="001E14AF" w:rsidP="0029415B">
      <w:pPr>
        <w:numPr>
          <w:ilvl w:val="2"/>
          <w:numId w:val="1"/>
        </w:numPr>
        <w:spacing w:before="120" w:after="120" w:line="276" w:lineRule="auto"/>
        <w:ind w:left="1134" w:firstLine="0"/>
        <w:jc w:val="both"/>
        <w:rPr>
          <w:rFonts w:cs="Arial"/>
          <w:szCs w:val="20"/>
        </w:rPr>
      </w:pPr>
      <w:r w:rsidRPr="00CB6FF5">
        <w:rPr>
          <w:rFonts w:cs="Arial"/>
          <w:szCs w:val="20"/>
        </w:rPr>
        <w:t>substituir, reparar ou corrigir, às suas expensas, no prazo fixado neste Termo de Referência, o objeto com avarias ou defeitos;</w:t>
      </w:r>
    </w:p>
    <w:p w14:paraId="1A370F2E" w14:textId="77777777" w:rsidR="001E14AF" w:rsidRPr="00CB6FF5" w:rsidRDefault="001E14AF" w:rsidP="0029415B">
      <w:pPr>
        <w:numPr>
          <w:ilvl w:val="2"/>
          <w:numId w:val="1"/>
        </w:numPr>
        <w:spacing w:before="120" w:after="120" w:line="276" w:lineRule="auto"/>
        <w:ind w:left="1134" w:firstLine="0"/>
        <w:jc w:val="both"/>
        <w:rPr>
          <w:rFonts w:cs="Arial"/>
          <w:szCs w:val="20"/>
        </w:rPr>
      </w:pPr>
      <w:r w:rsidRPr="00CB6FF5">
        <w:rPr>
          <w:rFonts w:cs="Arial"/>
          <w:szCs w:val="20"/>
        </w:rPr>
        <w:t>comunicar à C</w:t>
      </w:r>
      <w:r w:rsidR="00812ACB" w:rsidRPr="00CB6FF5">
        <w:rPr>
          <w:rFonts w:cs="Arial"/>
          <w:szCs w:val="20"/>
        </w:rPr>
        <w:t>ontratante</w:t>
      </w:r>
      <w:r w:rsidRPr="00CB6FF5">
        <w:rPr>
          <w:rFonts w:cs="Arial"/>
          <w:szCs w:val="20"/>
        </w:rPr>
        <w:t>, no prazo máximo de 24 (vinte e quatro) horas que antecede a data da entrega, os motivos que impossibilitem o cumprimento do prazo previsto, com a devida comprovação;</w:t>
      </w:r>
    </w:p>
    <w:p w14:paraId="1A370F2F" w14:textId="77777777" w:rsidR="001E14AF" w:rsidRPr="00CB6FF5" w:rsidRDefault="001E14AF" w:rsidP="0029415B">
      <w:pPr>
        <w:numPr>
          <w:ilvl w:val="2"/>
          <w:numId w:val="1"/>
        </w:numPr>
        <w:spacing w:before="120" w:after="120" w:line="276" w:lineRule="auto"/>
        <w:ind w:left="1134" w:firstLine="0"/>
        <w:jc w:val="both"/>
        <w:rPr>
          <w:rFonts w:cs="Arial"/>
          <w:szCs w:val="20"/>
        </w:rPr>
      </w:pPr>
      <w:r w:rsidRPr="00CB6FF5">
        <w:rPr>
          <w:rFonts w:cs="Arial"/>
          <w:szCs w:val="20"/>
        </w:rPr>
        <w:t>manter, durante toda a execução do contrato, em compatibilidade com as obrigações assumidas, todas as condições de habilitação e qualificação exigidas na licitação;</w:t>
      </w:r>
    </w:p>
    <w:p w14:paraId="1A370F30" w14:textId="77777777" w:rsidR="001E14AF" w:rsidRPr="00CB6FF5" w:rsidRDefault="001E14AF" w:rsidP="0029415B">
      <w:pPr>
        <w:numPr>
          <w:ilvl w:val="2"/>
          <w:numId w:val="1"/>
        </w:numPr>
        <w:spacing w:before="120" w:after="120" w:line="276" w:lineRule="auto"/>
        <w:ind w:left="1134" w:firstLine="0"/>
        <w:jc w:val="both"/>
        <w:rPr>
          <w:rFonts w:cs="Arial"/>
          <w:szCs w:val="20"/>
        </w:rPr>
      </w:pPr>
      <w:r w:rsidRPr="00CB6FF5">
        <w:rPr>
          <w:rFonts w:cs="Arial"/>
          <w:szCs w:val="20"/>
        </w:rPr>
        <w:t>indicar preposto para representá-la durante a execução do contrato.</w:t>
      </w:r>
    </w:p>
    <w:p w14:paraId="1A370F32" w14:textId="77777777" w:rsidR="001E14AF" w:rsidRPr="00CB6FF5" w:rsidRDefault="001E14AF" w:rsidP="00DE7070">
      <w:pPr>
        <w:pStyle w:val="Nivel1"/>
      </w:pPr>
      <w:r w:rsidRPr="00CB6FF5">
        <w:lastRenderedPageBreak/>
        <w:t>DA SUBCONTRATAÇÃO</w:t>
      </w:r>
    </w:p>
    <w:p w14:paraId="1A370F33" w14:textId="41F63190" w:rsidR="001E14AF" w:rsidRPr="00D91988" w:rsidRDefault="001E14AF" w:rsidP="00D91988">
      <w:pPr>
        <w:numPr>
          <w:ilvl w:val="1"/>
          <w:numId w:val="1"/>
        </w:numPr>
        <w:spacing w:before="120" w:after="120" w:line="276" w:lineRule="auto"/>
        <w:ind w:left="425" w:firstLine="0"/>
        <w:jc w:val="both"/>
        <w:rPr>
          <w:rFonts w:cs="Arial"/>
          <w:szCs w:val="20"/>
          <w:lang w:eastAsia="en-US"/>
        </w:rPr>
      </w:pPr>
      <w:r w:rsidRPr="00D91988">
        <w:rPr>
          <w:rFonts w:cs="Arial"/>
          <w:szCs w:val="20"/>
          <w:lang w:eastAsia="en-US"/>
        </w:rPr>
        <w:t>Não será admitida a subcontratação do objeto licitatório.</w:t>
      </w:r>
    </w:p>
    <w:p w14:paraId="1A370F3E" w14:textId="2A265010" w:rsidR="00274E7D" w:rsidRPr="00CB6FF5" w:rsidRDefault="00CA02C8" w:rsidP="00DE7070">
      <w:pPr>
        <w:pStyle w:val="Nivel1"/>
        <w:rPr>
          <w:lang w:eastAsia="en-US"/>
        </w:rPr>
      </w:pPr>
      <w:r w:rsidRPr="00CB6FF5">
        <w:rPr>
          <w:lang w:eastAsia="en-US"/>
        </w:rPr>
        <w:t xml:space="preserve">DA </w:t>
      </w:r>
      <w:r w:rsidR="00503208" w:rsidRPr="00CB6FF5">
        <w:rPr>
          <w:lang w:eastAsia="en-US"/>
        </w:rPr>
        <w:t>ALTERAÇÃO SUBJETIVA</w:t>
      </w:r>
    </w:p>
    <w:p w14:paraId="1A370F3F" w14:textId="77777777" w:rsidR="00EF7D88" w:rsidRPr="00CB6FF5" w:rsidRDefault="00EF7D88" w:rsidP="0029415B">
      <w:pPr>
        <w:numPr>
          <w:ilvl w:val="1"/>
          <w:numId w:val="1"/>
        </w:numPr>
        <w:spacing w:before="120" w:after="120" w:line="276" w:lineRule="auto"/>
        <w:ind w:left="425" w:firstLine="0"/>
        <w:jc w:val="both"/>
        <w:rPr>
          <w:rFonts w:cs="Arial"/>
          <w:color w:val="0000FF"/>
          <w:szCs w:val="20"/>
          <w:lang w:eastAsia="en-US"/>
        </w:rPr>
      </w:pPr>
      <w:r w:rsidRPr="00CB6FF5">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w:t>
      </w:r>
      <w:r w:rsidR="00E8114B" w:rsidRPr="00CB6FF5">
        <w:rPr>
          <w:rFonts w:cs="Arial"/>
          <w:szCs w:val="20"/>
          <w:lang w:eastAsia="en-US"/>
        </w:rPr>
        <w:t>o</w:t>
      </w:r>
      <w:r w:rsidRPr="00CB6FF5">
        <w:rPr>
          <w:rFonts w:cs="Arial"/>
          <w:szCs w:val="20"/>
          <w:lang w:eastAsia="en-US"/>
        </w:rPr>
        <w:t xml:space="preserve"> à continuidade do contrato.</w:t>
      </w:r>
    </w:p>
    <w:p w14:paraId="1A370F40" w14:textId="1ADA3CB2" w:rsidR="001E14AF" w:rsidRPr="00CB6FF5" w:rsidRDefault="00CA02C8" w:rsidP="00DE7070">
      <w:pPr>
        <w:pStyle w:val="Nivel1"/>
        <w:rPr>
          <w:lang w:eastAsia="en-US"/>
        </w:rPr>
      </w:pPr>
      <w:r w:rsidRPr="00CB6FF5">
        <w:rPr>
          <w:lang w:eastAsia="en-US"/>
        </w:rPr>
        <w:t xml:space="preserve">DO </w:t>
      </w:r>
      <w:r w:rsidR="001E14AF" w:rsidRPr="00CB6FF5">
        <w:rPr>
          <w:lang w:eastAsia="en-US"/>
        </w:rPr>
        <w:t xml:space="preserve">CONTROLE </w:t>
      </w:r>
      <w:r w:rsidR="00834300" w:rsidRPr="00CB6FF5">
        <w:rPr>
          <w:color w:val="auto"/>
          <w:lang w:eastAsia="en-US"/>
        </w:rPr>
        <w:t>E FISCALIZAÇÃO DA</w:t>
      </w:r>
      <w:r w:rsidR="001E14AF" w:rsidRPr="00CB6FF5">
        <w:rPr>
          <w:color w:val="auto"/>
          <w:lang w:eastAsia="en-US"/>
        </w:rPr>
        <w:t xml:space="preserve"> </w:t>
      </w:r>
      <w:r w:rsidR="001E14AF" w:rsidRPr="00CB6FF5">
        <w:rPr>
          <w:lang w:eastAsia="en-US"/>
        </w:rPr>
        <w:t>EXECUÇÃO</w:t>
      </w:r>
    </w:p>
    <w:p w14:paraId="1A370F41" w14:textId="77777777" w:rsidR="009A1099" w:rsidRPr="00CB6FF5" w:rsidRDefault="009A1099" w:rsidP="0029415B">
      <w:pPr>
        <w:numPr>
          <w:ilvl w:val="1"/>
          <w:numId w:val="1"/>
        </w:numPr>
        <w:spacing w:before="120" w:after="120" w:line="276" w:lineRule="auto"/>
        <w:ind w:left="425" w:firstLine="0"/>
        <w:jc w:val="both"/>
        <w:rPr>
          <w:rFonts w:cs="Arial"/>
          <w:bCs/>
          <w:color w:val="000000"/>
          <w:szCs w:val="20"/>
        </w:rPr>
      </w:pPr>
      <w:r w:rsidRPr="00CB6FF5">
        <w:rPr>
          <w:rFonts w:cs="Arial"/>
          <w:color w:val="000000"/>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1A370F44" w14:textId="77777777" w:rsidR="001E14AF" w:rsidRPr="00CB6FF5" w:rsidRDefault="001E14AF" w:rsidP="0029415B">
      <w:pPr>
        <w:numPr>
          <w:ilvl w:val="1"/>
          <w:numId w:val="1"/>
        </w:numPr>
        <w:spacing w:before="120" w:after="120" w:line="276" w:lineRule="auto"/>
        <w:ind w:left="425" w:firstLine="0"/>
        <w:jc w:val="both"/>
        <w:rPr>
          <w:rFonts w:cs="Arial"/>
          <w:color w:val="000000"/>
          <w:szCs w:val="20"/>
          <w:lang w:eastAsia="en-US"/>
        </w:rPr>
      </w:pPr>
      <w:r w:rsidRPr="00CB6FF5">
        <w:rPr>
          <w:rFonts w:cs="Arial"/>
          <w:color w:val="000000"/>
          <w:szCs w:val="20"/>
          <w:lang w:eastAsia="en-US"/>
        </w:rPr>
        <w:t xml:space="preserve">A fiscalização de que trata este item não exclui nem reduz a responsabilidade da </w:t>
      </w:r>
      <w:r w:rsidR="009A1099" w:rsidRPr="00CB6FF5">
        <w:rPr>
          <w:rFonts w:cs="Arial"/>
          <w:color w:val="000000"/>
          <w:szCs w:val="20"/>
          <w:lang w:eastAsia="en-US"/>
        </w:rPr>
        <w:t>Contratada</w:t>
      </w:r>
      <w:r w:rsidRPr="00CB6FF5">
        <w:rPr>
          <w:rFonts w:cs="Arial"/>
          <w:color w:val="000000"/>
          <w:szCs w:val="20"/>
          <w:lang w:eastAsia="en-US"/>
        </w:rPr>
        <w:t>, inclusive perante terceiros, por qualquer irregularidade, ainda que resultante de imperfeições técnicas</w:t>
      </w:r>
      <w:r w:rsidR="009A1099" w:rsidRPr="00CB6FF5">
        <w:rPr>
          <w:rFonts w:cs="Arial"/>
          <w:color w:val="000000"/>
          <w:szCs w:val="20"/>
          <w:lang w:eastAsia="en-US"/>
        </w:rPr>
        <w:t xml:space="preserve"> ou vícios redibitórios, </w:t>
      </w:r>
      <w:r w:rsidRPr="00CB6FF5">
        <w:rPr>
          <w:rFonts w:cs="Arial"/>
          <w:color w:val="000000"/>
          <w:szCs w:val="20"/>
          <w:lang w:eastAsia="en-US"/>
        </w:rPr>
        <w:t xml:space="preserve">e, na ocorrência desta, não implica em </w:t>
      </w:r>
      <w:r w:rsidR="001A425B" w:rsidRPr="00CB6FF5">
        <w:rPr>
          <w:rFonts w:cs="Arial"/>
          <w:color w:val="000000"/>
          <w:szCs w:val="20"/>
          <w:lang w:eastAsia="en-US"/>
        </w:rPr>
        <w:t>corresponsabilidade</w:t>
      </w:r>
      <w:r w:rsidRPr="00CB6FF5">
        <w:rPr>
          <w:rFonts w:cs="Arial"/>
          <w:color w:val="000000"/>
          <w:szCs w:val="20"/>
          <w:lang w:eastAsia="en-US"/>
        </w:rPr>
        <w:t xml:space="preserve"> da Administração ou de seus agentes e prepostos, de conformidade com o art. 70 da Lei nº 8.666, de 1993.</w:t>
      </w:r>
    </w:p>
    <w:p w14:paraId="1A370F45" w14:textId="77777777" w:rsidR="001E14AF" w:rsidRPr="00CB6FF5" w:rsidRDefault="001E14AF" w:rsidP="0029415B">
      <w:pPr>
        <w:numPr>
          <w:ilvl w:val="1"/>
          <w:numId w:val="1"/>
        </w:numPr>
        <w:spacing w:before="120" w:after="120" w:line="276" w:lineRule="auto"/>
        <w:ind w:left="425" w:firstLine="0"/>
        <w:jc w:val="both"/>
        <w:rPr>
          <w:rFonts w:cs="Arial"/>
          <w:color w:val="000000"/>
          <w:szCs w:val="20"/>
        </w:rPr>
      </w:pPr>
      <w:r w:rsidRPr="00CB6FF5">
        <w:rPr>
          <w:rFonts w:cs="Arial"/>
          <w:color w:val="000000"/>
          <w:szCs w:val="20"/>
          <w:lang w:eastAsia="en-US"/>
        </w:rPr>
        <w:t xml:space="preserve">O </w:t>
      </w:r>
      <w:r w:rsidR="009A1099" w:rsidRPr="00CB6FF5">
        <w:rPr>
          <w:rFonts w:cs="Arial"/>
          <w:color w:val="000000"/>
          <w:szCs w:val="20"/>
          <w:lang w:eastAsia="en-US"/>
        </w:rPr>
        <w:t xml:space="preserve">representante da Administração </w:t>
      </w:r>
      <w:r w:rsidRPr="00CB6FF5">
        <w:rPr>
          <w:rFonts w:cs="Arial"/>
          <w:color w:val="000000"/>
          <w:szCs w:val="20"/>
          <w:lang w:eastAsia="en-US"/>
        </w:rPr>
        <w:t>anotará em registro próprio todas as ocorrências relacionadas com a execução do contrato, indicando dia, mês e ano, bem como o nome dos funcionários eventualmente envolvidos, determinando o que for necessário à regu</w:t>
      </w:r>
      <w:r w:rsidR="00A96322" w:rsidRPr="00CB6FF5">
        <w:rPr>
          <w:rFonts w:cs="Arial"/>
          <w:color w:val="000000"/>
          <w:szCs w:val="20"/>
          <w:lang w:eastAsia="en-US"/>
        </w:rPr>
        <w:t>larização das falhas</w:t>
      </w:r>
      <w:r w:rsidRPr="00CB6FF5">
        <w:rPr>
          <w:rFonts w:cs="Arial"/>
          <w:color w:val="000000"/>
          <w:szCs w:val="20"/>
          <w:lang w:eastAsia="en-US"/>
        </w:rPr>
        <w:t xml:space="preserve"> ou defeitos observados e encaminhando os apontamentos à autoridade competente para as providências cabíveis.</w:t>
      </w:r>
    </w:p>
    <w:p w14:paraId="1BF08D05" w14:textId="09EED321" w:rsidR="002E3CAE" w:rsidRPr="00CB6FF5" w:rsidRDefault="00CA02C8" w:rsidP="002E3CAE">
      <w:pPr>
        <w:pStyle w:val="Nivel1"/>
      </w:pPr>
      <w:r w:rsidRPr="00CB6FF5">
        <w:t xml:space="preserve">DO </w:t>
      </w:r>
      <w:r w:rsidR="002E3CAE" w:rsidRPr="00CB6FF5">
        <w:t>PAGAMENTO</w:t>
      </w:r>
    </w:p>
    <w:p w14:paraId="75B8DD45" w14:textId="77777777" w:rsidR="002E3CAE" w:rsidRPr="00CB6FF5" w:rsidRDefault="002E3CAE" w:rsidP="002E3CAE">
      <w:pPr>
        <w:spacing w:before="120" w:after="120" w:line="276" w:lineRule="auto"/>
        <w:ind w:left="425"/>
        <w:jc w:val="both"/>
        <w:rPr>
          <w:rFonts w:cs="Arial"/>
          <w:color w:val="000000"/>
          <w:szCs w:val="20"/>
          <w:lang w:eastAsia="en-US"/>
        </w:rPr>
      </w:pPr>
    </w:p>
    <w:p w14:paraId="31FEB487" w14:textId="256FE05B" w:rsidR="002E3CAE" w:rsidRPr="00CB6FF5" w:rsidRDefault="002E3CAE" w:rsidP="002E3CAE">
      <w:pPr>
        <w:pStyle w:val="PargrafodaLista"/>
        <w:numPr>
          <w:ilvl w:val="1"/>
          <w:numId w:val="1"/>
        </w:numPr>
        <w:spacing w:before="120" w:after="120" w:line="276" w:lineRule="auto"/>
        <w:contextualSpacing w:val="0"/>
        <w:jc w:val="both"/>
        <w:rPr>
          <w:rFonts w:cs="Arial"/>
          <w:color w:val="000000"/>
          <w:szCs w:val="20"/>
          <w:lang w:eastAsia="en-US"/>
        </w:rPr>
      </w:pPr>
      <w:r w:rsidRPr="00CB6FF5">
        <w:rPr>
          <w:rFonts w:cs="Arial"/>
          <w:color w:val="000000"/>
          <w:szCs w:val="20"/>
          <w:lang w:eastAsia="en-US"/>
        </w:rPr>
        <w:t>O pagamento será realizado no prazo máximo de</w:t>
      </w:r>
      <w:r w:rsidRPr="0099286B">
        <w:rPr>
          <w:rFonts w:cs="Arial"/>
          <w:szCs w:val="20"/>
          <w:lang w:eastAsia="en-US"/>
        </w:rPr>
        <w:t xml:space="preserve"> </w:t>
      </w:r>
      <w:r w:rsidR="0099286B" w:rsidRPr="0099286B">
        <w:rPr>
          <w:rFonts w:cs="Arial"/>
          <w:szCs w:val="20"/>
          <w:lang w:eastAsia="en-US"/>
        </w:rPr>
        <w:t xml:space="preserve">5 </w:t>
      </w:r>
      <w:r w:rsidRPr="0099286B">
        <w:rPr>
          <w:rFonts w:cs="Arial"/>
          <w:szCs w:val="20"/>
          <w:lang w:eastAsia="en-US"/>
        </w:rPr>
        <w:t>dias</w:t>
      </w:r>
      <w:r w:rsidR="000E53B3">
        <w:rPr>
          <w:rFonts w:cs="Arial"/>
          <w:szCs w:val="20"/>
          <w:lang w:eastAsia="en-US"/>
        </w:rPr>
        <w:t xml:space="preserve"> úteis</w:t>
      </w:r>
      <w:r w:rsidRPr="0099286B">
        <w:rPr>
          <w:rFonts w:cs="Arial"/>
          <w:szCs w:val="20"/>
          <w:lang w:eastAsia="en-US"/>
        </w:rPr>
        <w:t xml:space="preserve">, </w:t>
      </w:r>
      <w:r w:rsidRPr="00CB6FF5">
        <w:rPr>
          <w:rFonts w:cs="Arial"/>
          <w:color w:val="000000"/>
          <w:szCs w:val="20"/>
          <w:lang w:eastAsia="en-US"/>
        </w:rPr>
        <w:t xml:space="preserve">contados a partir </w:t>
      </w:r>
      <w:r w:rsidR="00A14062" w:rsidRPr="00CB6FF5">
        <w:rPr>
          <w:rFonts w:cs="Arial"/>
          <w:color w:val="000000"/>
          <w:szCs w:val="20"/>
        </w:rPr>
        <w:t>do recebimento da Nota Fiscal ou Fatura</w:t>
      </w:r>
      <w:r w:rsidRPr="00CB6FF5">
        <w:rPr>
          <w:rFonts w:cs="Arial"/>
          <w:color w:val="000000"/>
          <w:szCs w:val="20"/>
        </w:rPr>
        <w:t xml:space="preserve">, </w:t>
      </w:r>
      <w:r w:rsidRPr="00CB6FF5">
        <w:rPr>
          <w:rFonts w:cs="Arial"/>
          <w:color w:val="000000"/>
          <w:szCs w:val="20"/>
          <w:lang w:eastAsia="en-US"/>
        </w:rPr>
        <w:t>através de ordem bancária, para crédito em banco, agência e conta corrente indicados pelo contratado.</w:t>
      </w:r>
    </w:p>
    <w:p w14:paraId="435B72F3" w14:textId="7EAE733C" w:rsidR="000528E5" w:rsidRPr="00CB6FF5" w:rsidRDefault="002E3CAE" w:rsidP="006A1B0B">
      <w:pPr>
        <w:pStyle w:val="PargrafodaLista"/>
        <w:numPr>
          <w:ilvl w:val="2"/>
          <w:numId w:val="1"/>
        </w:numPr>
        <w:spacing w:before="120" w:after="120" w:line="276" w:lineRule="auto"/>
        <w:contextualSpacing w:val="0"/>
        <w:jc w:val="both"/>
        <w:rPr>
          <w:rFonts w:cs="Arial"/>
          <w:color w:val="000000"/>
          <w:szCs w:val="20"/>
          <w:lang w:eastAsia="en-US"/>
        </w:rPr>
      </w:pPr>
      <w:r w:rsidRPr="00CB6FF5">
        <w:rPr>
          <w:rFonts w:cs="Arial"/>
          <w:szCs w:val="20"/>
          <w:lang w:eastAsia="en-US"/>
        </w:rPr>
        <w:t xml:space="preserve">Os pagamentos decorrentes de despesas cujos valores não ultrapassem o limite </w:t>
      </w:r>
      <w:r w:rsidRPr="00CB6FF5">
        <w:rPr>
          <w:rFonts w:cs="Arial"/>
          <w:szCs w:val="20"/>
        </w:rPr>
        <w:t>de que trata o inciso II do art. 24</w:t>
      </w:r>
      <w:r w:rsidRPr="00CB6FF5">
        <w:rPr>
          <w:rFonts w:cs="Arial"/>
          <w:szCs w:val="20"/>
          <w:lang w:eastAsia="en-US"/>
        </w:rPr>
        <w:t xml:space="preserve"> da Lei 8.666, de 1993, deverão ser efetuados no prazo de até 5 (cinco) dias úteis, contados da data da apresentação da Nota Fiscal, nos termos do art. 5º, § 3º, da Lei nº 8.666, de 1993</w:t>
      </w:r>
      <w:r w:rsidRPr="00CB6FF5">
        <w:rPr>
          <w:rFonts w:cs="Arial"/>
          <w:color w:val="000000"/>
          <w:szCs w:val="20"/>
          <w:lang w:eastAsia="en-US"/>
        </w:rPr>
        <w:t>.</w:t>
      </w:r>
    </w:p>
    <w:p w14:paraId="5CFFDF83" w14:textId="2A6B02B8" w:rsidR="002E3CAE" w:rsidRPr="00CB6FF5" w:rsidRDefault="00A14062" w:rsidP="00A14062">
      <w:pPr>
        <w:pStyle w:val="PargrafodaLista"/>
        <w:numPr>
          <w:ilvl w:val="1"/>
          <w:numId w:val="1"/>
        </w:numPr>
        <w:spacing w:before="120" w:after="120" w:line="276" w:lineRule="auto"/>
        <w:contextualSpacing w:val="0"/>
        <w:jc w:val="both"/>
        <w:rPr>
          <w:rFonts w:cs="Arial"/>
          <w:strike/>
          <w:color w:val="000000"/>
        </w:rPr>
      </w:pPr>
      <w:r w:rsidRPr="00CB6FF5">
        <w:rPr>
          <w:rFonts w:cs="Arial"/>
          <w:color w:val="000000"/>
          <w:szCs w:val="20"/>
        </w:rPr>
        <w:t>Considera-se ocorrido o recebimento da nota fiscal ou fatura no momento em que o órgão contratante atestar a execução do objeto do contrato</w:t>
      </w:r>
      <w:r w:rsidR="002E3CAE" w:rsidRPr="00CB6FF5">
        <w:rPr>
          <w:rFonts w:cs="Arial"/>
          <w:color w:val="000000"/>
          <w:szCs w:val="20"/>
        </w:rPr>
        <w:t>.</w:t>
      </w:r>
    </w:p>
    <w:p w14:paraId="75835E74" w14:textId="6C81025B" w:rsidR="002E3CAE" w:rsidRPr="00CB6FF5" w:rsidRDefault="002E3CAE" w:rsidP="000528E5">
      <w:pPr>
        <w:numPr>
          <w:ilvl w:val="1"/>
          <w:numId w:val="1"/>
        </w:numPr>
        <w:spacing w:before="120" w:after="120" w:line="276" w:lineRule="auto"/>
        <w:jc w:val="both"/>
        <w:rPr>
          <w:color w:val="000000"/>
        </w:rPr>
      </w:pPr>
      <w:r w:rsidRPr="00CB6FF5">
        <w:rPr>
          <w:color w:val="000000"/>
        </w:rPr>
        <w:t xml:space="preserve">A Nota Fiscal ou Fatura deverá ser obrigatoriamente acompanhada da comprovação da regularidade fiscal, constatada por meio de consulta on-line ao </w:t>
      </w:r>
      <w:r w:rsidR="00CA02C8" w:rsidRPr="00CB6FF5">
        <w:rPr>
          <w:color w:val="000000"/>
        </w:rPr>
        <w:t>SICAF</w:t>
      </w:r>
      <w:r w:rsidRPr="00CB6FF5">
        <w:rPr>
          <w:color w:val="000000"/>
        </w:rPr>
        <w:t xml:space="preserve"> ou, na impossibilidade de acesso </w:t>
      </w:r>
      <w:r w:rsidRPr="00CB6FF5">
        <w:rPr>
          <w:rFonts w:cs="Arial"/>
          <w:color w:val="000000"/>
          <w:lang w:eastAsia="en-US"/>
        </w:rPr>
        <w:t>ao</w:t>
      </w:r>
      <w:r w:rsidRPr="00CB6FF5">
        <w:rPr>
          <w:color w:val="000000"/>
        </w:rPr>
        <w:t xml:space="preserve"> referido Sistema, mediante consulta aos sítios eletrônicos oficiais ou à documentação mencionada no art. 29 da Lei nº 8.666, de 1993. </w:t>
      </w:r>
    </w:p>
    <w:p w14:paraId="21DA6A11" w14:textId="52B847BF" w:rsidR="002E3CAE" w:rsidRPr="00CB6FF5" w:rsidRDefault="002E3CAE" w:rsidP="000528E5">
      <w:pPr>
        <w:numPr>
          <w:ilvl w:val="2"/>
          <w:numId w:val="1"/>
        </w:numPr>
        <w:spacing w:before="120" w:after="120" w:line="276" w:lineRule="auto"/>
        <w:jc w:val="both"/>
        <w:rPr>
          <w:color w:val="000000"/>
        </w:rPr>
      </w:pPr>
      <w:r w:rsidRPr="00CB6FF5">
        <w:rPr>
          <w:color w:val="000000"/>
        </w:rPr>
        <w:t xml:space="preserve">Constatando-se, junto ao </w:t>
      </w:r>
      <w:r w:rsidR="00CA02C8" w:rsidRPr="00CB6FF5">
        <w:rPr>
          <w:color w:val="000000"/>
        </w:rPr>
        <w:t>SICAF</w:t>
      </w:r>
      <w:r w:rsidRPr="00CB6FF5">
        <w:rPr>
          <w:color w:val="000000"/>
        </w:rPr>
        <w:t xml:space="preserve">, a situação de irregularidade do fornecedor contratado, deverão ser tomadas as providências previstas no do art. 31 da Instrução </w:t>
      </w:r>
      <w:r w:rsidRPr="00CB6FF5">
        <w:rPr>
          <w:rFonts w:cs="Arial"/>
          <w:color w:val="000000"/>
          <w:lang w:eastAsia="en-US"/>
        </w:rPr>
        <w:t>Normativa</w:t>
      </w:r>
      <w:r w:rsidRPr="00CB6FF5">
        <w:rPr>
          <w:color w:val="000000"/>
        </w:rPr>
        <w:t xml:space="preserve"> nº 3, de 26 de abril de 2018.</w:t>
      </w:r>
    </w:p>
    <w:p w14:paraId="5F2E8206" w14:textId="77777777" w:rsidR="002E3CAE" w:rsidRPr="00CB6FF5" w:rsidRDefault="002E3CAE" w:rsidP="000528E5">
      <w:pPr>
        <w:pStyle w:val="PargrafodaLista"/>
        <w:numPr>
          <w:ilvl w:val="1"/>
          <w:numId w:val="1"/>
        </w:numPr>
        <w:spacing w:before="120" w:after="120" w:line="276" w:lineRule="auto"/>
        <w:ind w:left="425" w:firstLine="0"/>
        <w:contextualSpacing w:val="0"/>
        <w:jc w:val="both"/>
        <w:rPr>
          <w:rFonts w:cs="Arial"/>
          <w:color w:val="000000"/>
          <w:szCs w:val="20"/>
          <w:lang w:eastAsia="en-US"/>
        </w:rPr>
      </w:pPr>
      <w:r w:rsidRPr="00CB6FF5">
        <w:rPr>
          <w:rFonts w:cs="Arial"/>
          <w:color w:val="000000"/>
          <w:szCs w:val="20"/>
          <w:lang w:eastAsia="en-US"/>
        </w:rPr>
        <w:lastRenderedPageBreak/>
        <w:t xml:space="preserve">Havendo erro na apresentação da Nota Fiscal ou dos documentos pertinentes à contratação, ou, ainda, circunstância que impeça a liquidação da despesa, como, por exemplo, </w:t>
      </w:r>
      <w:r w:rsidRPr="00CB6FF5">
        <w:rPr>
          <w:rFonts w:cs="Arial"/>
          <w:color w:val="000000"/>
          <w:szCs w:val="20"/>
        </w:rPr>
        <w:t>obrigação financeira pendente, decorrente de penalidade imposta ou inadimplência,</w:t>
      </w:r>
      <w:r w:rsidRPr="00CB6FF5">
        <w:rPr>
          <w:rFonts w:cs="Arial"/>
          <w:color w:val="00000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29FC8558" w14:textId="77777777" w:rsidR="002E3CAE" w:rsidRPr="00CB6FF5" w:rsidRDefault="002E3CAE" w:rsidP="000528E5">
      <w:pPr>
        <w:numPr>
          <w:ilvl w:val="1"/>
          <w:numId w:val="1"/>
        </w:numPr>
        <w:spacing w:before="120" w:after="120" w:line="276" w:lineRule="auto"/>
        <w:jc w:val="both"/>
        <w:rPr>
          <w:rFonts w:cs="Arial"/>
          <w:szCs w:val="20"/>
          <w:lang w:eastAsia="en-US"/>
        </w:rPr>
      </w:pPr>
      <w:r w:rsidRPr="00CB6FF5">
        <w:rPr>
          <w:rFonts w:cs="Arial"/>
          <w:szCs w:val="20"/>
          <w:lang w:eastAsia="en-US"/>
        </w:rPr>
        <w:t>Será considerada data do pagamento o dia em que constar como emitida a ordem bancária para pagamento.</w:t>
      </w:r>
    </w:p>
    <w:p w14:paraId="57943BA3" w14:textId="18FAD976" w:rsidR="002E3CAE" w:rsidRPr="00CB6FF5" w:rsidRDefault="002E3CAE" w:rsidP="000528E5">
      <w:pPr>
        <w:numPr>
          <w:ilvl w:val="1"/>
          <w:numId w:val="1"/>
        </w:numPr>
        <w:spacing w:before="120" w:after="120" w:line="276" w:lineRule="auto"/>
        <w:jc w:val="both"/>
        <w:rPr>
          <w:rFonts w:cs="Arial"/>
          <w:szCs w:val="20"/>
          <w:lang w:eastAsia="en-US"/>
        </w:rPr>
      </w:pPr>
      <w:r w:rsidRPr="00CB6FF5">
        <w:rPr>
          <w:rFonts w:cs="Arial"/>
          <w:szCs w:val="20"/>
          <w:lang w:eastAsia="en-US"/>
        </w:rPr>
        <w:t xml:space="preserve">Antes de cada pagamento à contratada, será realizada consulta ao </w:t>
      </w:r>
      <w:r w:rsidR="00CA02C8" w:rsidRPr="00CB6FF5">
        <w:rPr>
          <w:rFonts w:cs="Arial"/>
          <w:szCs w:val="20"/>
          <w:lang w:eastAsia="en-US"/>
        </w:rPr>
        <w:t>SICAF</w:t>
      </w:r>
      <w:r w:rsidRPr="00CB6FF5">
        <w:rPr>
          <w:rFonts w:cs="Arial"/>
          <w:szCs w:val="20"/>
          <w:lang w:eastAsia="en-US"/>
        </w:rPr>
        <w:t xml:space="preserve"> para verificar a manutenção das condições de habilitação exigidas no edital. </w:t>
      </w:r>
    </w:p>
    <w:p w14:paraId="6CC0BEAB" w14:textId="2F40637B" w:rsidR="002E3CAE" w:rsidRPr="00CB6FF5" w:rsidRDefault="002E3CAE" w:rsidP="000528E5">
      <w:pPr>
        <w:numPr>
          <w:ilvl w:val="1"/>
          <w:numId w:val="1"/>
        </w:numPr>
        <w:spacing w:before="120" w:after="120" w:line="276" w:lineRule="auto"/>
        <w:jc w:val="both"/>
        <w:rPr>
          <w:rFonts w:cs="Arial"/>
          <w:szCs w:val="20"/>
          <w:lang w:eastAsia="en-US"/>
        </w:rPr>
      </w:pPr>
      <w:r w:rsidRPr="00CB6FF5">
        <w:rPr>
          <w:rFonts w:cs="Arial"/>
          <w:szCs w:val="20"/>
          <w:lang w:eastAsia="en-US"/>
        </w:rPr>
        <w:t xml:space="preserve">Constatando-se, junto ao </w:t>
      </w:r>
      <w:r w:rsidR="00CA02C8" w:rsidRPr="00CB6FF5">
        <w:rPr>
          <w:rFonts w:cs="Arial"/>
          <w:szCs w:val="20"/>
          <w:lang w:eastAsia="en-US"/>
        </w:rPr>
        <w:t>SICAF</w:t>
      </w:r>
      <w:r w:rsidRPr="00CB6FF5">
        <w:rPr>
          <w:rFont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395F99E3" w14:textId="15F0361A" w:rsidR="002E3CAE" w:rsidRPr="00CB6FF5" w:rsidRDefault="002E3CAE" w:rsidP="000528E5">
      <w:pPr>
        <w:numPr>
          <w:ilvl w:val="1"/>
          <w:numId w:val="1"/>
        </w:numPr>
        <w:spacing w:before="120" w:after="120" w:line="276" w:lineRule="auto"/>
        <w:jc w:val="both"/>
        <w:rPr>
          <w:rFonts w:cs="Arial"/>
          <w:szCs w:val="20"/>
          <w:lang w:eastAsia="en-US"/>
        </w:rPr>
      </w:pPr>
      <w:r w:rsidRPr="00CB6FF5">
        <w:rPr>
          <w:rFonts w:cs="Arial"/>
          <w:szCs w:val="20"/>
          <w:lang w:eastAsia="en-US"/>
        </w:rPr>
        <w:t xml:space="preserve">Previamente à emissão de nota de empenho e a cada pagamento, a Administração deverá realizar consulta ao </w:t>
      </w:r>
      <w:r w:rsidR="00CA02C8" w:rsidRPr="00CB6FF5">
        <w:rPr>
          <w:rFonts w:cs="Arial"/>
          <w:szCs w:val="20"/>
          <w:lang w:eastAsia="en-US"/>
        </w:rPr>
        <w:t>SICAF</w:t>
      </w:r>
      <w:r w:rsidRPr="00CB6FF5">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239F655F" w14:textId="77777777" w:rsidR="002E3CAE" w:rsidRPr="00CB6FF5" w:rsidRDefault="002E3CAE" w:rsidP="000528E5">
      <w:pPr>
        <w:numPr>
          <w:ilvl w:val="1"/>
          <w:numId w:val="1"/>
        </w:numPr>
        <w:spacing w:before="120" w:after="120" w:line="276" w:lineRule="auto"/>
        <w:jc w:val="both"/>
        <w:rPr>
          <w:rFonts w:cs="Arial"/>
          <w:szCs w:val="20"/>
          <w:lang w:eastAsia="en-US"/>
        </w:rPr>
      </w:pPr>
      <w:r w:rsidRPr="00CB6FF5">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500A110" w14:textId="77777777" w:rsidR="002E3CAE" w:rsidRPr="00CB6FF5" w:rsidRDefault="002E3CAE" w:rsidP="000528E5">
      <w:pPr>
        <w:numPr>
          <w:ilvl w:val="1"/>
          <w:numId w:val="1"/>
        </w:numPr>
        <w:spacing w:before="120" w:after="120" w:line="276" w:lineRule="auto"/>
        <w:jc w:val="both"/>
        <w:rPr>
          <w:rFonts w:cs="Arial"/>
          <w:szCs w:val="20"/>
          <w:lang w:eastAsia="en-US"/>
        </w:rPr>
      </w:pPr>
      <w:r w:rsidRPr="00CB6FF5">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742FBB73" w14:textId="4325C30F" w:rsidR="002E3CAE" w:rsidRPr="00CB6FF5" w:rsidRDefault="002E3CAE" w:rsidP="000528E5">
      <w:pPr>
        <w:numPr>
          <w:ilvl w:val="1"/>
          <w:numId w:val="1"/>
        </w:numPr>
        <w:spacing w:before="120" w:after="120" w:line="276" w:lineRule="auto"/>
        <w:jc w:val="both"/>
        <w:rPr>
          <w:rFonts w:cs="Arial"/>
          <w:szCs w:val="20"/>
          <w:lang w:eastAsia="en-US"/>
        </w:rPr>
      </w:pPr>
      <w:r w:rsidRPr="00CB6FF5">
        <w:rPr>
          <w:rFonts w:cs="Arial"/>
          <w:szCs w:val="20"/>
          <w:lang w:eastAsia="en-US"/>
        </w:rPr>
        <w:t xml:space="preserve">Havendo a efetiva execução do objeto, os pagamentos serão realizados normalmente, até que se decida pela rescisão do contrato, caso a contratada não regularize sua situação junto ao </w:t>
      </w:r>
      <w:r w:rsidR="00CA02C8" w:rsidRPr="00CB6FF5">
        <w:rPr>
          <w:rFonts w:cs="Arial"/>
          <w:szCs w:val="20"/>
          <w:lang w:eastAsia="en-US"/>
        </w:rPr>
        <w:t>SICAF</w:t>
      </w:r>
      <w:r w:rsidRPr="00CB6FF5">
        <w:rPr>
          <w:rFonts w:cs="Arial"/>
          <w:szCs w:val="20"/>
          <w:lang w:eastAsia="en-US"/>
        </w:rPr>
        <w:t xml:space="preserve">.  </w:t>
      </w:r>
    </w:p>
    <w:p w14:paraId="6CC958E4" w14:textId="462BBE6E" w:rsidR="002E3CAE" w:rsidRPr="00CB6FF5" w:rsidRDefault="00E0366E" w:rsidP="00E0366E">
      <w:pPr>
        <w:pStyle w:val="PargrafodaLista"/>
        <w:spacing w:before="120" w:after="120" w:line="276" w:lineRule="auto"/>
        <w:ind w:left="716"/>
        <w:contextualSpacing w:val="0"/>
        <w:jc w:val="both"/>
        <w:rPr>
          <w:rFonts w:cs="Arial"/>
          <w:color w:val="000000"/>
          <w:szCs w:val="20"/>
        </w:rPr>
      </w:pPr>
      <w:r w:rsidRPr="00CB6FF5">
        <w:rPr>
          <w:rFonts w:cs="Arial"/>
          <w:szCs w:val="20"/>
          <w:lang w:eastAsia="en-US"/>
        </w:rPr>
        <w:t>10.11.1.</w:t>
      </w:r>
      <w:r w:rsidR="002E3CAE" w:rsidRPr="00CB6FF5">
        <w:rPr>
          <w:rFonts w:cs="Arial"/>
          <w:szCs w:val="20"/>
          <w:lang w:eastAsia="en-US"/>
        </w:rPr>
        <w:t xml:space="preserve">Será rescindido o contrato em execução com a contratada inadimplente no </w:t>
      </w:r>
      <w:r w:rsidR="00CA02C8" w:rsidRPr="00CB6FF5">
        <w:rPr>
          <w:rFonts w:cs="Arial"/>
          <w:szCs w:val="20"/>
          <w:lang w:eastAsia="en-US"/>
        </w:rPr>
        <w:t>SICAF</w:t>
      </w:r>
      <w:r w:rsidR="002E3CAE" w:rsidRPr="00CB6FF5">
        <w:rPr>
          <w:rFonts w:cs="Arial"/>
          <w:szCs w:val="20"/>
          <w:lang w:eastAsia="en-US"/>
        </w:rPr>
        <w:t>, salvo por motivo de economicidade, segurança nacional ou outro de interesse público de alta relevância, devidamente justificado, em qualquer caso, pela máxima autoridade da contratante.</w:t>
      </w:r>
    </w:p>
    <w:p w14:paraId="5FEA7E1A" w14:textId="03641F5D" w:rsidR="002E3CAE" w:rsidRPr="00CB6FF5" w:rsidRDefault="002E3CAE" w:rsidP="000528E5">
      <w:pPr>
        <w:pStyle w:val="PargrafodaLista"/>
        <w:numPr>
          <w:ilvl w:val="1"/>
          <w:numId w:val="1"/>
        </w:numPr>
        <w:spacing w:before="120" w:after="120" w:line="276" w:lineRule="auto"/>
        <w:contextualSpacing w:val="0"/>
        <w:jc w:val="both"/>
        <w:rPr>
          <w:rFonts w:cs="Arial"/>
          <w:color w:val="000000"/>
          <w:szCs w:val="20"/>
        </w:rPr>
      </w:pPr>
      <w:r w:rsidRPr="00CB6FF5">
        <w:rPr>
          <w:rFonts w:cs="Arial"/>
          <w:color w:val="000000"/>
          <w:szCs w:val="20"/>
        </w:rPr>
        <w:t>Quando do pagamento, será efetuada a retenção tributária prevista na legislação aplicável.</w:t>
      </w:r>
    </w:p>
    <w:p w14:paraId="41F48E93" w14:textId="77777777" w:rsidR="002E3CAE" w:rsidRPr="00CB6FF5" w:rsidRDefault="002E3CAE" w:rsidP="000528E5">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CB6FF5">
        <w:rPr>
          <w:rFonts w:cs="Arial"/>
          <w:color w:val="00000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B1F13B1" w14:textId="544BD488" w:rsidR="00AA2B09" w:rsidRPr="00CB6FF5" w:rsidRDefault="000528E5" w:rsidP="000528E5">
      <w:pPr>
        <w:spacing w:before="120" w:after="120" w:line="276" w:lineRule="auto"/>
        <w:jc w:val="both"/>
        <w:rPr>
          <w:rFonts w:cs="Arial"/>
          <w:color w:val="000000"/>
          <w:szCs w:val="20"/>
        </w:rPr>
      </w:pPr>
      <w:r w:rsidRPr="00CB6FF5">
        <w:rPr>
          <w:rFonts w:cs="Arial"/>
          <w:szCs w:val="20"/>
          <w:lang w:eastAsia="en-US"/>
        </w:rPr>
        <w:t xml:space="preserve"> </w:t>
      </w:r>
    </w:p>
    <w:p w14:paraId="5E0E8327" w14:textId="77777777" w:rsidR="002E3CAE" w:rsidRPr="00CB6FF5" w:rsidRDefault="002E3CAE" w:rsidP="000528E5">
      <w:pPr>
        <w:pStyle w:val="PargrafodaLista"/>
        <w:numPr>
          <w:ilvl w:val="1"/>
          <w:numId w:val="1"/>
        </w:numPr>
        <w:spacing w:before="120" w:after="120" w:line="276" w:lineRule="auto"/>
        <w:ind w:left="425" w:firstLine="0"/>
        <w:contextualSpacing w:val="0"/>
        <w:jc w:val="both"/>
        <w:rPr>
          <w:rFonts w:cs="Arial"/>
          <w:color w:val="000000"/>
          <w:szCs w:val="20"/>
        </w:rPr>
      </w:pPr>
      <w:r w:rsidRPr="00CB6FF5">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DCA62A1" w14:textId="77777777" w:rsidR="002E3CAE" w:rsidRPr="00CB6FF5" w:rsidRDefault="002E3CAE" w:rsidP="002E3CAE">
      <w:pPr>
        <w:tabs>
          <w:tab w:val="left" w:pos="1701"/>
        </w:tabs>
        <w:spacing w:before="120" w:after="120" w:line="276" w:lineRule="auto"/>
        <w:ind w:left="425"/>
        <w:jc w:val="both"/>
        <w:rPr>
          <w:rFonts w:cs="Arial"/>
          <w:color w:val="000000"/>
          <w:szCs w:val="20"/>
        </w:rPr>
      </w:pPr>
      <w:r w:rsidRPr="00CB6FF5">
        <w:rPr>
          <w:rFonts w:cs="Arial"/>
          <w:color w:val="000000"/>
          <w:szCs w:val="20"/>
        </w:rPr>
        <w:t>EM = I x N x VP, sendo:</w:t>
      </w:r>
    </w:p>
    <w:p w14:paraId="0836B72C" w14:textId="77777777" w:rsidR="002E3CAE" w:rsidRPr="00CB6FF5" w:rsidRDefault="002E3CAE" w:rsidP="002E3CAE">
      <w:pPr>
        <w:tabs>
          <w:tab w:val="left" w:pos="1701"/>
        </w:tabs>
        <w:spacing w:before="120" w:after="120" w:line="276" w:lineRule="auto"/>
        <w:ind w:left="425"/>
        <w:jc w:val="both"/>
        <w:rPr>
          <w:rFonts w:cs="Arial"/>
          <w:snapToGrid w:val="0"/>
          <w:color w:val="000000"/>
          <w:szCs w:val="20"/>
        </w:rPr>
      </w:pPr>
      <w:r w:rsidRPr="00CB6FF5">
        <w:rPr>
          <w:rFonts w:cs="Arial"/>
          <w:snapToGrid w:val="0"/>
          <w:color w:val="000000"/>
          <w:szCs w:val="20"/>
        </w:rPr>
        <w:lastRenderedPageBreak/>
        <w:t>EM = Encargos moratórios;</w:t>
      </w:r>
    </w:p>
    <w:p w14:paraId="361DD00D" w14:textId="77777777" w:rsidR="002E3CAE" w:rsidRPr="00CB6FF5" w:rsidRDefault="002E3CAE" w:rsidP="002E3CAE">
      <w:pPr>
        <w:tabs>
          <w:tab w:val="left" w:pos="1701"/>
        </w:tabs>
        <w:spacing w:before="120" w:after="120" w:line="276" w:lineRule="auto"/>
        <w:ind w:left="425"/>
        <w:jc w:val="both"/>
        <w:rPr>
          <w:rFonts w:cs="Arial"/>
          <w:color w:val="000000"/>
          <w:szCs w:val="20"/>
        </w:rPr>
      </w:pPr>
      <w:r w:rsidRPr="00CB6FF5">
        <w:rPr>
          <w:rFonts w:cs="Arial"/>
          <w:color w:val="000000"/>
          <w:szCs w:val="20"/>
        </w:rPr>
        <w:t>N = Número de dias entre a data prevista para o pagamento e a do efetivo pagamento;</w:t>
      </w:r>
    </w:p>
    <w:p w14:paraId="30C35DFD" w14:textId="77777777" w:rsidR="002E3CAE" w:rsidRPr="00CB6FF5" w:rsidRDefault="002E3CAE" w:rsidP="002E3CAE">
      <w:pPr>
        <w:tabs>
          <w:tab w:val="left" w:pos="1701"/>
        </w:tabs>
        <w:spacing w:before="120" w:after="120" w:line="276" w:lineRule="auto"/>
        <w:ind w:left="425"/>
        <w:jc w:val="both"/>
        <w:rPr>
          <w:rFonts w:cs="Arial"/>
          <w:color w:val="000000"/>
          <w:szCs w:val="20"/>
        </w:rPr>
      </w:pPr>
      <w:r w:rsidRPr="00CB6FF5">
        <w:rPr>
          <w:rFonts w:cs="Arial"/>
          <w:color w:val="000000"/>
          <w:szCs w:val="20"/>
        </w:rPr>
        <w:t>VP = Valor da parcela a ser paga.</w:t>
      </w:r>
    </w:p>
    <w:p w14:paraId="51F96F87" w14:textId="77777777" w:rsidR="002E3CAE" w:rsidRPr="00CB6FF5" w:rsidRDefault="002E3CAE" w:rsidP="002E3CAE">
      <w:pPr>
        <w:tabs>
          <w:tab w:val="left" w:pos="1701"/>
        </w:tabs>
        <w:spacing w:before="120" w:after="120" w:line="276" w:lineRule="auto"/>
        <w:ind w:left="425"/>
        <w:jc w:val="both"/>
        <w:rPr>
          <w:rFonts w:cs="Arial"/>
          <w:color w:val="000000"/>
          <w:szCs w:val="20"/>
        </w:rPr>
      </w:pPr>
      <w:r w:rsidRPr="00CB6FF5">
        <w:rPr>
          <w:rFonts w:cs="Arial"/>
          <w:snapToGrid w:val="0"/>
          <w:color w:val="000000"/>
          <w:szCs w:val="20"/>
        </w:rPr>
        <w:t xml:space="preserve">I = Índice de compensação financeira = </w:t>
      </w:r>
      <w:r w:rsidRPr="00CB6FF5">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578"/>
        <w:gridCol w:w="1247"/>
        <w:gridCol w:w="4672"/>
      </w:tblGrid>
      <w:tr w:rsidR="002E3CAE" w:rsidRPr="00CB6FF5" w14:paraId="0DB10AC3" w14:textId="77777777" w:rsidTr="006A1B0B">
        <w:tc>
          <w:tcPr>
            <w:tcW w:w="2214" w:type="dxa"/>
            <w:vAlign w:val="center"/>
          </w:tcPr>
          <w:p w14:paraId="693865DB" w14:textId="77777777" w:rsidR="002E3CAE" w:rsidRPr="00CB6FF5" w:rsidRDefault="002E3CAE" w:rsidP="006A1B0B">
            <w:pPr>
              <w:tabs>
                <w:tab w:val="left" w:pos="1701"/>
              </w:tabs>
              <w:jc w:val="center"/>
              <w:rPr>
                <w:rFonts w:cs="Arial"/>
                <w:color w:val="000000"/>
                <w:szCs w:val="20"/>
              </w:rPr>
            </w:pPr>
            <w:r w:rsidRPr="00CB6FF5">
              <w:rPr>
                <w:rFonts w:cs="Arial"/>
                <w:color w:val="000000"/>
                <w:szCs w:val="20"/>
              </w:rPr>
              <w:t>I = (TX)</w:t>
            </w:r>
          </w:p>
        </w:tc>
        <w:tc>
          <w:tcPr>
            <w:tcW w:w="588" w:type="dxa"/>
            <w:vAlign w:val="center"/>
          </w:tcPr>
          <w:p w14:paraId="33A87E44" w14:textId="77777777" w:rsidR="002E3CAE" w:rsidRPr="00CB6FF5" w:rsidRDefault="002E3CAE" w:rsidP="006A1B0B">
            <w:pPr>
              <w:tabs>
                <w:tab w:val="left" w:pos="1701"/>
              </w:tabs>
              <w:rPr>
                <w:rFonts w:cs="Arial"/>
                <w:color w:val="000000"/>
                <w:szCs w:val="20"/>
              </w:rPr>
            </w:pPr>
            <w:r w:rsidRPr="00CB6FF5">
              <w:rPr>
                <w:rFonts w:cs="Arial"/>
                <w:color w:val="000000"/>
                <w:szCs w:val="20"/>
              </w:rPr>
              <w:t xml:space="preserve">I = </w:t>
            </w:r>
          </w:p>
        </w:tc>
        <w:tc>
          <w:tcPr>
            <w:tcW w:w="1276" w:type="dxa"/>
            <w:tcBorders>
              <w:bottom w:val="single" w:sz="4" w:space="0" w:color="auto"/>
            </w:tcBorders>
          </w:tcPr>
          <w:p w14:paraId="6200CC45" w14:textId="77777777" w:rsidR="002E3CAE" w:rsidRPr="00CB6FF5" w:rsidRDefault="002E3CAE" w:rsidP="006A1B0B">
            <w:pPr>
              <w:tabs>
                <w:tab w:val="left" w:pos="1701"/>
              </w:tabs>
              <w:jc w:val="center"/>
              <w:rPr>
                <w:rFonts w:cs="Arial"/>
                <w:color w:val="000000"/>
                <w:szCs w:val="20"/>
              </w:rPr>
            </w:pPr>
            <w:r w:rsidRPr="00CB6FF5">
              <w:rPr>
                <w:rFonts w:cs="Arial"/>
                <w:color w:val="000000"/>
                <w:szCs w:val="20"/>
              </w:rPr>
              <w:t>( 6 / 100 )</w:t>
            </w:r>
          </w:p>
        </w:tc>
        <w:tc>
          <w:tcPr>
            <w:tcW w:w="4784" w:type="dxa"/>
            <w:vAlign w:val="center"/>
          </w:tcPr>
          <w:p w14:paraId="53A95D8A" w14:textId="77777777" w:rsidR="002E3CAE" w:rsidRPr="00CB6FF5" w:rsidRDefault="002E3CAE" w:rsidP="006A1B0B">
            <w:pPr>
              <w:tabs>
                <w:tab w:val="left" w:pos="1701"/>
              </w:tabs>
              <w:ind w:left="742"/>
              <w:rPr>
                <w:rFonts w:cs="Arial"/>
                <w:color w:val="000000"/>
                <w:szCs w:val="20"/>
              </w:rPr>
            </w:pPr>
            <w:r w:rsidRPr="00CB6FF5">
              <w:rPr>
                <w:rFonts w:cs="Arial"/>
                <w:color w:val="000000"/>
                <w:szCs w:val="20"/>
              </w:rPr>
              <w:t>I = 0,00016438</w:t>
            </w:r>
          </w:p>
          <w:p w14:paraId="2376553F" w14:textId="77777777" w:rsidR="002E3CAE" w:rsidRPr="00CB6FF5" w:rsidRDefault="002E3CAE" w:rsidP="006A1B0B">
            <w:pPr>
              <w:tabs>
                <w:tab w:val="left" w:pos="1701"/>
              </w:tabs>
              <w:ind w:left="742"/>
              <w:rPr>
                <w:rFonts w:cs="Arial"/>
                <w:color w:val="000000"/>
                <w:szCs w:val="20"/>
              </w:rPr>
            </w:pPr>
            <w:r w:rsidRPr="00CB6FF5">
              <w:rPr>
                <w:rFonts w:cs="Arial"/>
                <w:color w:val="000000"/>
                <w:szCs w:val="20"/>
              </w:rPr>
              <w:t>TX = Percentual da taxa anual = 6%</w:t>
            </w:r>
          </w:p>
        </w:tc>
      </w:tr>
    </w:tbl>
    <w:p w14:paraId="173A5550" w14:textId="699B6E51" w:rsidR="00EA46E8" w:rsidRDefault="002E3CAE" w:rsidP="00EA46E8">
      <w:r w:rsidRPr="00CB6FF5">
        <w:t xml:space="preserve">                                                            365</w:t>
      </w:r>
    </w:p>
    <w:p w14:paraId="49379BE9" w14:textId="77777777" w:rsidR="006F7BAF" w:rsidRDefault="006F7BAF" w:rsidP="00EA46E8"/>
    <w:p w14:paraId="4292233E" w14:textId="44BE96A1" w:rsidR="006F7BAF" w:rsidRDefault="004772C2" w:rsidP="006F7BAF">
      <w:pPr>
        <w:pStyle w:val="Nivel1"/>
      </w:pPr>
      <w:r w:rsidRPr="002C7035">
        <w:t xml:space="preserve">DO </w:t>
      </w:r>
      <w:r w:rsidR="006F7BAF" w:rsidRPr="002C7035">
        <w:t>REAJUSTE</w:t>
      </w:r>
      <w:r w:rsidR="00C46167" w:rsidRPr="002C7035">
        <w:t xml:space="preserve"> </w:t>
      </w:r>
    </w:p>
    <w:p w14:paraId="7B5EE673" w14:textId="77777777" w:rsidR="006F7BAF" w:rsidRPr="002C7035" w:rsidRDefault="006F7BAF" w:rsidP="006F7BAF">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Os preços são fixos e irreajustáveis no prazo de um ano contado da data limite para a apresentação das propostas.</w:t>
      </w:r>
    </w:p>
    <w:p w14:paraId="7565198D" w14:textId="2010FE8C" w:rsidR="006F7BAF" w:rsidRPr="0099286B" w:rsidRDefault="006F7BAF" w:rsidP="00EA46E8">
      <w:pPr>
        <w:pStyle w:val="PargrafodaLista"/>
        <w:numPr>
          <w:ilvl w:val="2"/>
          <w:numId w:val="1"/>
        </w:numPr>
        <w:spacing w:before="120" w:after="120" w:line="276" w:lineRule="auto"/>
        <w:ind w:left="1134" w:firstLine="0"/>
        <w:contextualSpacing w:val="0"/>
        <w:jc w:val="both"/>
        <w:rPr>
          <w:rFonts w:cs="Arial"/>
          <w:color w:val="000000"/>
          <w:szCs w:val="20"/>
        </w:rPr>
      </w:pPr>
      <w:r w:rsidRPr="002C7035">
        <w:rPr>
          <w:rFonts w:cs="Arial"/>
          <w:szCs w:val="20"/>
        </w:rPr>
        <w:t xml:space="preserve">Dentro do prazo de vigência do contrato e mediante solicitação da contratada, os preços contratados poderão sofrer reajuste após o interregno de um ano, aplicando-se o </w:t>
      </w:r>
      <w:r w:rsidRPr="0099286B">
        <w:rPr>
          <w:rFonts w:cs="Arial"/>
          <w:szCs w:val="20"/>
        </w:rPr>
        <w:t xml:space="preserve">índice </w:t>
      </w:r>
      <w:r w:rsidR="0099286B" w:rsidRPr="0099286B">
        <w:rPr>
          <w:rFonts w:cs="Arial"/>
          <w:szCs w:val="20"/>
        </w:rPr>
        <w:t>IPCA/IBGE</w:t>
      </w:r>
      <w:r w:rsidRPr="0099286B">
        <w:rPr>
          <w:rFonts w:cs="Arial"/>
          <w:szCs w:val="20"/>
        </w:rPr>
        <w:t xml:space="preserve"> </w:t>
      </w:r>
      <w:r w:rsidRPr="002C7035">
        <w:rPr>
          <w:rFonts w:cs="Arial"/>
          <w:szCs w:val="20"/>
        </w:rPr>
        <w:t>exclusivamente para as obrigações iniciadas e concluídas após a ocorrência da anualidade</w:t>
      </w:r>
      <w:r w:rsidRPr="002C7035">
        <w:rPr>
          <w:rFonts w:cs="Arial"/>
          <w:color w:val="000000"/>
          <w:szCs w:val="20"/>
        </w:rPr>
        <w:t>.</w:t>
      </w:r>
    </w:p>
    <w:p w14:paraId="1ADCD0A2" w14:textId="77777777" w:rsidR="002C7035" w:rsidRPr="002C7035" w:rsidRDefault="002C7035" w:rsidP="002C7035">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Nos reajustes subsequentes ao primeiro, o interregno mínimo de um ano será contado a partir dos efeitos financeiros do último reajuste.</w:t>
      </w:r>
    </w:p>
    <w:p w14:paraId="243CA78D" w14:textId="77777777" w:rsidR="002C7035" w:rsidRPr="002C7035" w:rsidRDefault="002C7035" w:rsidP="002C7035">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45F497C0" w14:textId="77777777" w:rsidR="002C7035" w:rsidRPr="002C7035" w:rsidRDefault="002C7035" w:rsidP="002C7035">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Nas aferições finais, o índice utilizado para reajuste será, obrigatoriamente, o definitivo.</w:t>
      </w:r>
    </w:p>
    <w:p w14:paraId="536E7E2F" w14:textId="77777777" w:rsidR="002C7035" w:rsidRPr="002C7035" w:rsidRDefault="002C7035" w:rsidP="002C7035">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Caso o índice estabelecido para reajustamento venha a ser extinto ou de qualquer forma não possa mais ser utilizado, será adotado, em substituição, o que vier a ser determinado pela legislação então em vigor.</w:t>
      </w:r>
    </w:p>
    <w:p w14:paraId="50EBBE52" w14:textId="77777777" w:rsidR="002C7035" w:rsidRPr="002C7035" w:rsidRDefault="002C7035" w:rsidP="002C7035">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 xml:space="preserve">Na ausência de previsão legal quanto ao índice substituto, as partes elegerão novo índice oficial, para reajustamento do preço do valor remanescente, por meio de termo aditivo. </w:t>
      </w:r>
    </w:p>
    <w:p w14:paraId="54AD1AD9" w14:textId="0AE5E845" w:rsidR="002C7035" w:rsidRDefault="002C7035" w:rsidP="00C41B5E">
      <w:pPr>
        <w:pStyle w:val="PargrafodaLista"/>
        <w:numPr>
          <w:ilvl w:val="1"/>
          <w:numId w:val="1"/>
        </w:numPr>
        <w:spacing w:after="120" w:line="276" w:lineRule="auto"/>
        <w:ind w:left="425" w:firstLine="0"/>
        <w:contextualSpacing w:val="0"/>
        <w:jc w:val="both"/>
        <w:rPr>
          <w:rFonts w:cs="Arial"/>
          <w:color w:val="000000"/>
          <w:szCs w:val="20"/>
        </w:rPr>
      </w:pPr>
      <w:r w:rsidRPr="002C7035">
        <w:rPr>
          <w:rFonts w:cs="Arial"/>
          <w:color w:val="000000"/>
          <w:szCs w:val="20"/>
        </w:rPr>
        <w:t>O reajuste será realizado por apostilamento.</w:t>
      </w:r>
    </w:p>
    <w:p w14:paraId="1E2633AB" w14:textId="77777777" w:rsidR="00C41B5E" w:rsidRPr="00C41B5E" w:rsidRDefault="00C41B5E" w:rsidP="00C41B5E">
      <w:pPr>
        <w:spacing w:after="120" w:line="276" w:lineRule="auto"/>
        <w:ind w:left="425"/>
        <w:jc w:val="both"/>
        <w:rPr>
          <w:rFonts w:cs="Arial"/>
          <w:color w:val="000000"/>
          <w:szCs w:val="20"/>
        </w:rPr>
      </w:pPr>
    </w:p>
    <w:p w14:paraId="3F262BC6" w14:textId="749531AA" w:rsidR="00D37DC8" w:rsidRPr="002C7035" w:rsidRDefault="002C7035" w:rsidP="00C41B5E">
      <w:pPr>
        <w:pStyle w:val="Nivel1"/>
        <w:spacing w:before="0"/>
      </w:pPr>
      <w:r w:rsidRPr="002C7035">
        <w:t>DA</w:t>
      </w:r>
      <w:r w:rsidR="00D37DC8" w:rsidRPr="002C7035">
        <w:t xml:space="preserve"> GARANTIA DE EXECUÇÃO</w:t>
      </w:r>
    </w:p>
    <w:p w14:paraId="7D8DA3E3" w14:textId="762DA604" w:rsidR="00123B54" w:rsidRDefault="00123B54" w:rsidP="00123B54">
      <w:pPr>
        <w:numPr>
          <w:ilvl w:val="1"/>
          <w:numId w:val="1"/>
        </w:numPr>
        <w:spacing w:before="120" w:after="120" w:line="276" w:lineRule="auto"/>
        <w:jc w:val="both"/>
        <w:rPr>
          <w:rFonts w:cs="Arial"/>
        </w:rPr>
      </w:pPr>
      <w:r w:rsidRPr="0099286B">
        <w:rPr>
          <w:rFonts w:cs="Arial"/>
        </w:rPr>
        <w:t>Não haverá exigência de garantia contratual da execução</w:t>
      </w:r>
      <w:r w:rsidR="0099286B">
        <w:rPr>
          <w:rFonts w:cs="Arial"/>
        </w:rPr>
        <w:t xml:space="preserve"> pelas razões abaixo justificadas:</w:t>
      </w:r>
    </w:p>
    <w:p w14:paraId="7F8F4258" w14:textId="0416B515" w:rsidR="0099286B" w:rsidRPr="0099286B" w:rsidRDefault="0099286B" w:rsidP="0099286B">
      <w:pPr>
        <w:numPr>
          <w:ilvl w:val="2"/>
          <w:numId w:val="1"/>
        </w:numPr>
        <w:spacing w:before="120" w:after="120" w:line="276" w:lineRule="auto"/>
        <w:jc w:val="both"/>
        <w:rPr>
          <w:rFonts w:cs="Arial"/>
        </w:rPr>
      </w:pPr>
      <w:r w:rsidRPr="0099286B">
        <w:rPr>
          <w:rFonts w:cs="Arial"/>
        </w:rPr>
        <w:t>O objeto da presente contratação é a compra com entrega imediata e integral dos bens adquiridos, não havendo obrigações futuras que justifiquem a exigência de garantia.</w:t>
      </w:r>
    </w:p>
    <w:p w14:paraId="1A370F46" w14:textId="02EFD01C" w:rsidR="001E14AF" w:rsidRPr="0000392B" w:rsidRDefault="001E14AF" w:rsidP="005D2DB3">
      <w:pPr>
        <w:pStyle w:val="Nivel1"/>
        <w:ind w:left="357" w:hanging="357"/>
      </w:pPr>
      <w:r w:rsidRPr="0000392B">
        <w:t>DAS SANÇÕES ADMINISTRATIVAS</w:t>
      </w:r>
    </w:p>
    <w:p w14:paraId="1A370F47" w14:textId="5D4F764F" w:rsidR="001E14AF" w:rsidRPr="002C7035" w:rsidRDefault="001E14AF" w:rsidP="0029415B">
      <w:pPr>
        <w:numPr>
          <w:ilvl w:val="1"/>
          <w:numId w:val="1"/>
        </w:numPr>
        <w:spacing w:before="120" w:after="120" w:line="276" w:lineRule="auto"/>
        <w:ind w:left="425" w:firstLine="0"/>
        <w:jc w:val="both"/>
        <w:rPr>
          <w:rFonts w:cs="Arial"/>
          <w:szCs w:val="20"/>
        </w:rPr>
      </w:pPr>
      <w:r w:rsidRPr="0000392B">
        <w:rPr>
          <w:rFonts w:cs="Arial"/>
          <w:szCs w:val="20"/>
        </w:rPr>
        <w:t xml:space="preserve">Comete </w:t>
      </w:r>
      <w:r w:rsidRPr="002C7035">
        <w:rPr>
          <w:rFonts w:cs="Arial"/>
          <w:szCs w:val="20"/>
        </w:rPr>
        <w:t>infração administrativa nos termos da Lei nº 10.520, de 2002, a C</w:t>
      </w:r>
      <w:r w:rsidR="00A96322" w:rsidRPr="002C7035">
        <w:rPr>
          <w:rFonts w:cs="Arial"/>
          <w:szCs w:val="20"/>
        </w:rPr>
        <w:t>ontratada</w:t>
      </w:r>
      <w:r w:rsidRPr="002C7035">
        <w:rPr>
          <w:rFonts w:cs="Arial"/>
          <w:szCs w:val="20"/>
        </w:rPr>
        <w:t xml:space="preserve"> que:</w:t>
      </w:r>
    </w:p>
    <w:p w14:paraId="1A370F48" w14:textId="4C1CBECF" w:rsidR="001E14AF" w:rsidRPr="002C7035" w:rsidRDefault="00CC2C5B" w:rsidP="0029415B">
      <w:pPr>
        <w:numPr>
          <w:ilvl w:val="2"/>
          <w:numId w:val="1"/>
        </w:numPr>
        <w:spacing w:before="120" w:after="120" w:line="276" w:lineRule="auto"/>
        <w:ind w:left="1134" w:firstLine="0"/>
        <w:jc w:val="both"/>
        <w:rPr>
          <w:rFonts w:cs="Arial"/>
          <w:szCs w:val="20"/>
        </w:rPr>
      </w:pPr>
      <w:proofErr w:type="spellStart"/>
      <w:r w:rsidRPr="002C7035">
        <w:rPr>
          <w:rFonts w:cs="Arial"/>
          <w:szCs w:val="20"/>
        </w:rPr>
        <w:t>Inexecutar</w:t>
      </w:r>
      <w:proofErr w:type="spellEnd"/>
      <w:r w:rsidR="001E14AF" w:rsidRPr="002C7035">
        <w:rPr>
          <w:rFonts w:cs="Arial"/>
          <w:szCs w:val="20"/>
        </w:rPr>
        <w:t xml:space="preserve"> total ou parcialmente qualquer das obrigações assumidas em decorrência da contratação;</w:t>
      </w:r>
    </w:p>
    <w:p w14:paraId="1A370F49" w14:textId="77777777" w:rsidR="001E14AF" w:rsidRPr="002C7035" w:rsidRDefault="001E14AF" w:rsidP="0029415B">
      <w:pPr>
        <w:numPr>
          <w:ilvl w:val="2"/>
          <w:numId w:val="1"/>
        </w:numPr>
        <w:spacing w:before="120" w:after="120" w:line="276" w:lineRule="auto"/>
        <w:ind w:left="1134" w:firstLine="0"/>
        <w:jc w:val="both"/>
        <w:rPr>
          <w:rFonts w:cs="Arial"/>
          <w:szCs w:val="20"/>
        </w:rPr>
      </w:pPr>
      <w:r w:rsidRPr="002C7035">
        <w:rPr>
          <w:rFonts w:cs="Arial"/>
          <w:szCs w:val="20"/>
        </w:rPr>
        <w:t>ensejar o retardamento da execução do objeto;</w:t>
      </w:r>
    </w:p>
    <w:p w14:paraId="1A370F4A" w14:textId="607B788E" w:rsidR="001E14AF" w:rsidRPr="002C7035" w:rsidRDefault="00C15A31" w:rsidP="0029415B">
      <w:pPr>
        <w:numPr>
          <w:ilvl w:val="2"/>
          <w:numId w:val="1"/>
        </w:numPr>
        <w:spacing w:before="120" w:after="120" w:line="276" w:lineRule="auto"/>
        <w:ind w:left="1134" w:firstLine="0"/>
        <w:jc w:val="both"/>
        <w:rPr>
          <w:rFonts w:cs="Arial"/>
          <w:szCs w:val="20"/>
        </w:rPr>
      </w:pPr>
      <w:r w:rsidRPr="002C7035">
        <w:rPr>
          <w:rFonts w:cs="Arial"/>
          <w:szCs w:val="20"/>
        </w:rPr>
        <w:lastRenderedPageBreak/>
        <w:t xml:space="preserve">falhar ou </w:t>
      </w:r>
      <w:r w:rsidR="001E14AF" w:rsidRPr="002C7035">
        <w:rPr>
          <w:rFonts w:cs="Arial"/>
          <w:szCs w:val="20"/>
        </w:rPr>
        <w:t>fraudar na execução do contrato;</w:t>
      </w:r>
    </w:p>
    <w:p w14:paraId="1A370F4B" w14:textId="77777777" w:rsidR="001E14AF" w:rsidRPr="002C7035" w:rsidRDefault="001E14AF" w:rsidP="0029415B">
      <w:pPr>
        <w:numPr>
          <w:ilvl w:val="2"/>
          <w:numId w:val="1"/>
        </w:numPr>
        <w:spacing w:before="120" w:after="120" w:line="276" w:lineRule="auto"/>
        <w:ind w:left="1134" w:firstLine="0"/>
        <w:jc w:val="both"/>
        <w:rPr>
          <w:rFonts w:cs="Arial"/>
          <w:szCs w:val="20"/>
        </w:rPr>
      </w:pPr>
      <w:r w:rsidRPr="002C7035">
        <w:rPr>
          <w:rFonts w:cs="Arial"/>
          <w:szCs w:val="20"/>
        </w:rPr>
        <w:t>comportar-se de modo inidôneo;</w:t>
      </w:r>
    </w:p>
    <w:p w14:paraId="1A370F4C" w14:textId="77777777" w:rsidR="001E14AF" w:rsidRPr="002C7035" w:rsidRDefault="001E14AF" w:rsidP="0029415B">
      <w:pPr>
        <w:numPr>
          <w:ilvl w:val="2"/>
          <w:numId w:val="1"/>
        </w:numPr>
        <w:spacing w:before="120" w:after="120" w:line="276" w:lineRule="auto"/>
        <w:ind w:left="1134" w:firstLine="0"/>
        <w:jc w:val="both"/>
        <w:rPr>
          <w:rFonts w:cs="Arial"/>
          <w:szCs w:val="20"/>
        </w:rPr>
      </w:pPr>
      <w:r w:rsidRPr="002C7035">
        <w:rPr>
          <w:rFonts w:cs="Arial"/>
          <w:szCs w:val="20"/>
        </w:rPr>
        <w:t>cometer fraude fiscal;</w:t>
      </w:r>
    </w:p>
    <w:p w14:paraId="1A370F4E" w14:textId="4C7A9163" w:rsidR="001E14AF" w:rsidRPr="002C7035" w:rsidRDefault="00C15A31" w:rsidP="00DA7D17">
      <w:pPr>
        <w:pStyle w:val="PargrafodaLista"/>
        <w:numPr>
          <w:ilvl w:val="1"/>
          <w:numId w:val="1"/>
        </w:numPr>
        <w:spacing w:before="120" w:after="120" w:line="276" w:lineRule="auto"/>
        <w:ind w:right="-30"/>
        <w:jc w:val="both"/>
        <w:rPr>
          <w:rFonts w:cs="Arial"/>
          <w:szCs w:val="20"/>
        </w:rPr>
      </w:pPr>
      <w:r w:rsidRPr="002C7035">
        <w:rPr>
          <w:rFonts w:cs="Arial"/>
          <w:szCs w:val="20"/>
        </w:rPr>
        <w:t xml:space="preserve">Pela inexecução </w:t>
      </w:r>
      <w:r w:rsidRPr="002C7035">
        <w:rPr>
          <w:rFonts w:cs="Arial"/>
          <w:szCs w:val="20"/>
          <w:u w:val="single"/>
        </w:rPr>
        <w:t>total ou parcial</w:t>
      </w:r>
      <w:r w:rsidRPr="002C7035">
        <w:rPr>
          <w:rFonts w:cs="Arial"/>
          <w:szCs w:val="20"/>
        </w:rPr>
        <w:t xml:space="preserve"> do objeto deste contrato, a Administração pode aplicar à CONTRATADA as seguintes sanções:</w:t>
      </w:r>
    </w:p>
    <w:p w14:paraId="1A370F4F" w14:textId="51CA9C51" w:rsidR="001E14AF" w:rsidRPr="0099286B" w:rsidRDefault="009D1B49" w:rsidP="0029415B">
      <w:pPr>
        <w:numPr>
          <w:ilvl w:val="2"/>
          <w:numId w:val="1"/>
        </w:numPr>
        <w:spacing w:before="120" w:after="120" w:line="276" w:lineRule="auto"/>
        <w:ind w:left="1134" w:firstLine="0"/>
        <w:jc w:val="both"/>
        <w:rPr>
          <w:rFonts w:cs="Arial"/>
          <w:szCs w:val="20"/>
        </w:rPr>
      </w:pPr>
      <w:r>
        <w:rPr>
          <w:rFonts w:cs="Arial"/>
          <w:szCs w:val="20"/>
        </w:rPr>
        <w:t>a</w:t>
      </w:r>
      <w:r w:rsidR="001E14AF" w:rsidRPr="008009AF">
        <w:rPr>
          <w:rFonts w:cs="Arial"/>
          <w:szCs w:val="20"/>
        </w:rPr>
        <w:t>dvertência</w:t>
      </w:r>
      <w:r w:rsidR="00DA7D17" w:rsidRPr="008009AF">
        <w:rPr>
          <w:rFonts w:cs="Arial"/>
          <w:szCs w:val="20"/>
        </w:rPr>
        <w:t>,</w:t>
      </w:r>
      <w:r w:rsidR="00DA7D17" w:rsidRPr="0085196B">
        <w:rPr>
          <w:rFonts w:cs="Arial"/>
          <w:szCs w:val="20"/>
        </w:rPr>
        <w:t xml:space="preserve"> </w:t>
      </w:r>
      <w:r w:rsidR="001E14AF" w:rsidRPr="0000392B">
        <w:rPr>
          <w:rFonts w:cs="Arial"/>
          <w:szCs w:val="20"/>
        </w:rPr>
        <w:t xml:space="preserve">por faltas leves, assim entendidas aquelas que não acarretem prejuízos </w:t>
      </w:r>
      <w:r w:rsidR="001E14AF" w:rsidRPr="0099286B">
        <w:rPr>
          <w:rFonts w:cs="Arial"/>
          <w:szCs w:val="20"/>
        </w:rPr>
        <w:t>significativos para a C</w:t>
      </w:r>
      <w:r w:rsidR="00A96322" w:rsidRPr="0099286B">
        <w:rPr>
          <w:rFonts w:cs="Arial"/>
          <w:szCs w:val="20"/>
        </w:rPr>
        <w:t>ontratante</w:t>
      </w:r>
      <w:r w:rsidR="001E14AF" w:rsidRPr="0099286B">
        <w:rPr>
          <w:rFonts w:cs="Arial"/>
          <w:szCs w:val="20"/>
        </w:rPr>
        <w:t>;</w:t>
      </w:r>
    </w:p>
    <w:p w14:paraId="1A370F50" w14:textId="5B6956D2" w:rsidR="001E14AF" w:rsidRPr="0099286B" w:rsidRDefault="009D1B49" w:rsidP="007579BB">
      <w:pPr>
        <w:numPr>
          <w:ilvl w:val="2"/>
          <w:numId w:val="1"/>
        </w:numPr>
        <w:spacing w:before="120" w:after="120" w:line="276" w:lineRule="auto"/>
        <w:ind w:left="1134" w:firstLine="0"/>
        <w:jc w:val="both"/>
        <w:rPr>
          <w:rFonts w:cs="Arial"/>
          <w:szCs w:val="20"/>
        </w:rPr>
      </w:pPr>
      <w:r>
        <w:rPr>
          <w:rFonts w:cs="Arial"/>
          <w:szCs w:val="20"/>
        </w:rPr>
        <w:t>m</w:t>
      </w:r>
      <w:r w:rsidR="00CC2C5B" w:rsidRPr="0099286B">
        <w:rPr>
          <w:rFonts w:cs="Arial"/>
          <w:szCs w:val="20"/>
        </w:rPr>
        <w:t>ulta</w:t>
      </w:r>
      <w:r w:rsidR="001E14AF" w:rsidRPr="0099286B">
        <w:rPr>
          <w:rFonts w:cs="Arial"/>
          <w:szCs w:val="20"/>
        </w:rPr>
        <w:t xml:space="preserve"> moratória de </w:t>
      </w:r>
      <w:r w:rsidR="0099286B" w:rsidRPr="0099286B">
        <w:rPr>
          <w:rFonts w:cs="Arial"/>
          <w:szCs w:val="20"/>
        </w:rPr>
        <w:t>1%</w:t>
      </w:r>
      <w:r w:rsidR="001E14AF" w:rsidRPr="0099286B">
        <w:rPr>
          <w:rFonts w:cs="Arial"/>
          <w:szCs w:val="20"/>
        </w:rPr>
        <w:t xml:space="preserve"> por dia de atraso injustificado sobre o valor da parcela inadimplida, até o limite de </w:t>
      </w:r>
      <w:r w:rsidR="0099286B" w:rsidRPr="0099286B">
        <w:rPr>
          <w:rFonts w:cs="Arial"/>
          <w:szCs w:val="20"/>
        </w:rPr>
        <w:t>10</w:t>
      </w:r>
      <w:r w:rsidR="001E14AF" w:rsidRPr="0099286B">
        <w:rPr>
          <w:rFonts w:cs="Arial"/>
          <w:szCs w:val="20"/>
        </w:rPr>
        <w:t xml:space="preserve"> dias;</w:t>
      </w:r>
    </w:p>
    <w:p w14:paraId="1A370F52" w14:textId="43E8C3E2" w:rsidR="001E14AF" w:rsidRPr="0099286B" w:rsidRDefault="009D1B49" w:rsidP="0029415B">
      <w:pPr>
        <w:numPr>
          <w:ilvl w:val="2"/>
          <w:numId w:val="1"/>
        </w:numPr>
        <w:spacing w:before="120" w:after="120" w:line="276" w:lineRule="auto"/>
        <w:ind w:left="1134" w:firstLine="0"/>
        <w:jc w:val="both"/>
        <w:rPr>
          <w:rFonts w:cs="Arial"/>
          <w:szCs w:val="20"/>
        </w:rPr>
      </w:pPr>
      <w:r>
        <w:rPr>
          <w:rFonts w:cs="Arial"/>
          <w:szCs w:val="20"/>
        </w:rPr>
        <w:t>m</w:t>
      </w:r>
      <w:r w:rsidR="00CC2C5B" w:rsidRPr="0099286B">
        <w:rPr>
          <w:rFonts w:cs="Arial"/>
          <w:szCs w:val="20"/>
        </w:rPr>
        <w:t>ulta</w:t>
      </w:r>
      <w:r w:rsidR="001E14AF" w:rsidRPr="0099286B">
        <w:rPr>
          <w:rFonts w:cs="Arial"/>
          <w:szCs w:val="20"/>
        </w:rPr>
        <w:t xml:space="preserve"> compensatória de </w:t>
      </w:r>
      <w:r w:rsidR="0099286B" w:rsidRPr="0099286B">
        <w:rPr>
          <w:rFonts w:cs="Arial"/>
          <w:szCs w:val="20"/>
        </w:rPr>
        <w:t>10%</w:t>
      </w:r>
      <w:r w:rsidR="001E14AF" w:rsidRPr="0099286B">
        <w:rPr>
          <w:rFonts w:cs="Arial"/>
          <w:szCs w:val="20"/>
        </w:rPr>
        <w:t xml:space="preserve"> sobre o valor total do contrato, no caso de inexecução total do objeto;</w:t>
      </w:r>
    </w:p>
    <w:p w14:paraId="1A370F53" w14:textId="77777777" w:rsidR="001E14AF" w:rsidRPr="0000392B"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em caso de inexecução parcial, a multa compensatória, no mesmo percentual do subitem acima, será aplicada de forma proporcional à obrigação inadimplida;</w:t>
      </w:r>
    </w:p>
    <w:p w14:paraId="1A370F54" w14:textId="77777777" w:rsidR="001E14AF" w:rsidRPr="0000392B" w:rsidRDefault="00B92C22" w:rsidP="00B92C22">
      <w:pPr>
        <w:numPr>
          <w:ilvl w:val="2"/>
          <w:numId w:val="1"/>
        </w:numPr>
        <w:spacing w:before="120" w:after="120" w:line="276" w:lineRule="auto"/>
        <w:ind w:left="1134" w:firstLine="0"/>
        <w:jc w:val="both"/>
        <w:rPr>
          <w:rFonts w:cs="Arial"/>
          <w:b/>
          <w:i/>
          <w:color w:val="7030A0"/>
          <w:szCs w:val="20"/>
          <w:u w:val="single"/>
        </w:rPr>
      </w:pPr>
      <w:r w:rsidRPr="0000392B">
        <w:rPr>
          <w:rFonts w:cs="Arial"/>
          <w:szCs w:val="20"/>
        </w:rPr>
        <w:t>suspensão de licitar e impedimento de contratar com o órgão, entidade ou unidade administrativa pela qual a Administração Pública opera e atua concretamente, pelo prazo de até dois anos;</w:t>
      </w:r>
      <w:r w:rsidR="00062C9B" w:rsidRPr="0000392B">
        <w:rPr>
          <w:rFonts w:cs="Arial"/>
          <w:szCs w:val="20"/>
        </w:rPr>
        <w:t xml:space="preserve"> </w:t>
      </w:r>
    </w:p>
    <w:p w14:paraId="1A370F55" w14:textId="76B90600" w:rsidR="001E14AF"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 xml:space="preserve">impedimento de licitar e </w:t>
      </w:r>
      <w:r w:rsidRPr="002C7035">
        <w:rPr>
          <w:rFonts w:cs="Arial"/>
          <w:szCs w:val="20"/>
        </w:rPr>
        <w:t xml:space="preserve">contratar com </w:t>
      </w:r>
      <w:r w:rsidR="00DA7D17" w:rsidRPr="002C7035">
        <w:rPr>
          <w:rFonts w:cs="Arial"/>
          <w:szCs w:val="20"/>
        </w:rPr>
        <w:t>órgãos e entidades da</w:t>
      </w:r>
      <w:r w:rsidRPr="002C7035">
        <w:rPr>
          <w:rFonts w:cs="Arial"/>
          <w:szCs w:val="20"/>
        </w:rPr>
        <w:t xml:space="preserve"> União</w:t>
      </w:r>
      <w:r w:rsidRPr="0000392B">
        <w:rPr>
          <w:rFonts w:cs="Arial"/>
          <w:szCs w:val="20"/>
        </w:rPr>
        <w:t xml:space="preserve"> com o consequente descredenciamento no </w:t>
      </w:r>
      <w:r w:rsidR="00CA02C8">
        <w:rPr>
          <w:rFonts w:cs="Arial"/>
          <w:szCs w:val="20"/>
        </w:rPr>
        <w:t>SICAF</w:t>
      </w:r>
      <w:r w:rsidRPr="0000392B">
        <w:rPr>
          <w:rFonts w:cs="Arial"/>
          <w:szCs w:val="20"/>
        </w:rPr>
        <w:t xml:space="preserve"> pelo prazo de até cinco anos;</w:t>
      </w:r>
    </w:p>
    <w:p w14:paraId="57D4521F" w14:textId="63078158" w:rsidR="00834300" w:rsidRPr="002C7035" w:rsidRDefault="00834300" w:rsidP="00834300">
      <w:pPr>
        <w:pStyle w:val="PargrafodaLista1"/>
        <w:numPr>
          <w:ilvl w:val="3"/>
          <w:numId w:val="1"/>
        </w:numPr>
        <w:spacing w:before="120" w:after="120" w:line="276" w:lineRule="auto"/>
        <w:ind w:right="-30"/>
        <w:jc w:val="both"/>
        <w:rPr>
          <w:rFonts w:ascii="Arial" w:hAnsi="Arial" w:cs="Arial"/>
          <w:sz w:val="20"/>
          <w:szCs w:val="20"/>
        </w:rPr>
      </w:pPr>
      <w:r w:rsidRPr="002C7035">
        <w:rPr>
          <w:rFonts w:ascii="Arial" w:hAnsi="Arial" w:cs="Arial"/>
          <w:sz w:val="20"/>
          <w:szCs w:val="20"/>
        </w:rPr>
        <w:t>A Sanção de impedimento de licitar e contratar prevista neste subitem também é aplicável em quaisquer das hipóteses previstas como infração administrativa no subitem 1</w:t>
      </w:r>
      <w:r w:rsidR="00F16BC9">
        <w:rPr>
          <w:rFonts w:ascii="Arial" w:hAnsi="Arial" w:cs="Arial"/>
          <w:sz w:val="20"/>
          <w:szCs w:val="20"/>
        </w:rPr>
        <w:t>4</w:t>
      </w:r>
      <w:r w:rsidR="005D2DB3">
        <w:rPr>
          <w:rFonts w:ascii="Arial" w:hAnsi="Arial" w:cs="Arial"/>
          <w:sz w:val="20"/>
          <w:szCs w:val="20"/>
        </w:rPr>
        <w:t>.</w:t>
      </w:r>
      <w:r w:rsidRPr="002C7035">
        <w:rPr>
          <w:rFonts w:ascii="Arial" w:hAnsi="Arial" w:cs="Arial"/>
          <w:sz w:val="20"/>
          <w:szCs w:val="20"/>
        </w:rPr>
        <w:t>1 deste Termo de Referência.</w:t>
      </w:r>
    </w:p>
    <w:p w14:paraId="1A370F56" w14:textId="77777777" w:rsidR="001E14AF" w:rsidRPr="002C7035"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w:t>
      </w:r>
      <w:r w:rsidRPr="002C7035">
        <w:rPr>
          <w:rFonts w:cs="Arial"/>
          <w:szCs w:val="20"/>
        </w:rPr>
        <w:t>concedida sempre que a C</w:t>
      </w:r>
      <w:r w:rsidR="00A96322" w:rsidRPr="002C7035">
        <w:rPr>
          <w:rFonts w:cs="Arial"/>
          <w:szCs w:val="20"/>
        </w:rPr>
        <w:t>ontratada</w:t>
      </w:r>
      <w:r w:rsidRPr="002C7035">
        <w:rPr>
          <w:rFonts w:cs="Arial"/>
          <w:szCs w:val="20"/>
        </w:rPr>
        <w:t xml:space="preserve"> ressarcir a C</w:t>
      </w:r>
      <w:r w:rsidR="00A96322" w:rsidRPr="002C7035">
        <w:rPr>
          <w:rFonts w:cs="Arial"/>
          <w:szCs w:val="20"/>
        </w:rPr>
        <w:t>ontratante</w:t>
      </w:r>
      <w:r w:rsidRPr="002C7035">
        <w:rPr>
          <w:rFonts w:cs="Arial"/>
          <w:szCs w:val="20"/>
        </w:rPr>
        <w:t xml:space="preserve"> pelos prejuízos causados;</w:t>
      </w:r>
    </w:p>
    <w:p w14:paraId="105D2B96" w14:textId="5B7F8577" w:rsidR="00563CBA" w:rsidRPr="002C7035" w:rsidRDefault="00563CBA" w:rsidP="00563CBA">
      <w:pPr>
        <w:numPr>
          <w:ilvl w:val="1"/>
          <w:numId w:val="1"/>
        </w:numPr>
        <w:spacing w:before="120" w:after="120" w:line="276" w:lineRule="auto"/>
        <w:ind w:right="-30"/>
        <w:jc w:val="both"/>
        <w:rPr>
          <w:rFonts w:cs="Arial"/>
          <w:szCs w:val="20"/>
        </w:rPr>
      </w:pPr>
      <w:r w:rsidRPr="002C7035">
        <w:rPr>
          <w:rFonts w:cs="Arial"/>
          <w:szCs w:val="20"/>
        </w:rPr>
        <w:t>As s</w:t>
      </w:r>
      <w:r w:rsidR="00DA7D17" w:rsidRPr="002C7035">
        <w:rPr>
          <w:rFonts w:cs="Arial"/>
          <w:szCs w:val="20"/>
        </w:rPr>
        <w:t>anções previstas nos subitens 1</w:t>
      </w:r>
      <w:r w:rsidR="00F74292">
        <w:rPr>
          <w:rFonts w:cs="Arial"/>
          <w:szCs w:val="20"/>
        </w:rPr>
        <w:t>5</w:t>
      </w:r>
      <w:r w:rsidR="007579BB">
        <w:rPr>
          <w:rFonts w:cs="Arial"/>
          <w:szCs w:val="20"/>
        </w:rPr>
        <w:t>.2</w:t>
      </w:r>
      <w:r w:rsidR="00DA7D17" w:rsidRPr="002C7035">
        <w:rPr>
          <w:rFonts w:cs="Arial"/>
          <w:szCs w:val="20"/>
        </w:rPr>
        <w:t>.1, 1</w:t>
      </w:r>
      <w:r w:rsidR="00F74292">
        <w:rPr>
          <w:rFonts w:cs="Arial"/>
          <w:szCs w:val="20"/>
        </w:rPr>
        <w:t>5</w:t>
      </w:r>
      <w:r w:rsidR="00DA7D17" w:rsidRPr="002C7035">
        <w:rPr>
          <w:rFonts w:cs="Arial"/>
          <w:szCs w:val="20"/>
        </w:rPr>
        <w:t>.</w:t>
      </w:r>
      <w:r w:rsidR="007579BB">
        <w:rPr>
          <w:rFonts w:cs="Arial"/>
          <w:szCs w:val="20"/>
        </w:rPr>
        <w:t>2</w:t>
      </w:r>
      <w:r w:rsidR="00DA7D17" w:rsidRPr="002C7035">
        <w:rPr>
          <w:rFonts w:cs="Arial"/>
          <w:szCs w:val="20"/>
        </w:rPr>
        <w:t>.</w:t>
      </w:r>
      <w:r w:rsidR="007579BB">
        <w:rPr>
          <w:rFonts w:cs="Arial"/>
          <w:szCs w:val="20"/>
        </w:rPr>
        <w:t>5,</w:t>
      </w:r>
      <w:r w:rsidR="00DA7D17" w:rsidRPr="002C7035">
        <w:rPr>
          <w:rFonts w:cs="Arial"/>
          <w:szCs w:val="20"/>
        </w:rPr>
        <w:t xml:space="preserve"> </w:t>
      </w:r>
      <w:r w:rsidR="00F16BC9">
        <w:rPr>
          <w:rFonts w:cs="Arial"/>
          <w:szCs w:val="20"/>
        </w:rPr>
        <w:t>1</w:t>
      </w:r>
      <w:r w:rsidR="00F74292">
        <w:rPr>
          <w:rFonts w:cs="Arial"/>
          <w:szCs w:val="20"/>
        </w:rPr>
        <w:t>5</w:t>
      </w:r>
      <w:r w:rsidRPr="002C7035">
        <w:rPr>
          <w:rFonts w:cs="Arial"/>
          <w:szCs w:val="20"/>
        </w:rPr>
        <w:t>.</w:t>
      </w:r>
      <w:r w:rsidR="007579BB">
        <w:rPr>
          <w:rFonts w:cs="Arial"/>
          <w:szCs w:val="20"/>
        </w:rPr>
        <w:t>2</w:t>
      </w:r>
      <w:r w:rsidRPr="002C7035">
        <w:rPr>
          <w:rFonts w:cs="Arial"/>
          <w:szCs w:val="20"/>
        </w:rPr>
        <w:t>.</w:t>
      </w:r>
      <w:r w:rsidR="007579BB">
        <w:rPr>
          <w:rFonts w:cs="Arial"/>
          <w:szCs w:val="20"/>
        </w:rPr>
        <w:t>6 e 1</w:t>
      </w:r>
      <w:r w:rsidR="00F74292">
        <w:rPr>
          <w:rFonts w:cs="Arial"/>
          <w:szCs w:val="20"/>
        </w:rPr>
        <w:t>5</w:t>
      </w:r>
      <w:r w:rsidR="007579BB">
        <w:rPr>
          <w:rFonts w:cs="Arial"/>
          <w:szCs w:val="20"/>
        </w:rPr>
        <w:t>.2.7</w:t>
      </w:r>
      <w:r w:rsidRPr="002C7035">
        <w:rPr>
          <w:rFonts w:cs="Arial"/>
          <w:szCs w:val="20"/>
        </w:rPr>
        <w:t xml:space="preserve"> poderão ser aplicadas à CONTRATADA juntamente com as de multa, descontando-a dos pagamentos a serem efetuados.</w:t>
      </w:r>
    </w:p>
    <w:p w14:paraId="1A370F57" w14:textId="412FEE74" w:rsidR="001E14AF" w:rsidRPr="0000392B" w:rsidRDefault="001E14AF" w:rsidP="0029415B">
      <w:pPr>
        <w:numPr>
          <w:ilvl w:val="1"/>
          <w:numId w:val="1"/>
        </w:numPr>
        <w:spacing w:before="120" w:after="120" w:line="276" w:lineRule="auto"/>
        <w:ind w:left="425" w:firstLine="0"/>
        <w:jc w:val="both"/>
        <w:rPr>
          <w:rFonts w:cs="Arial"/>
          <w:szCs w:val="20"/>
        </w:rPr>
      </w:pPr>
      <w:r w:rsidRPr="0000392B">
        <w:rPr>
          <w:rFonts w:cs="Arial"/>
          <w:szCs w:val="20"/>
        </w:rPr>
        <w:t>Também ficam sujeitas às penalidades do art. 87, III e IV da Lei nº 8.666, de 1993, a</w:t>
      </w:r>
      <w:r w:rsidR="00806D9B" w:rsidRPr="0000392B">
        <w:rPr>
          <w:rFonts w:cs="Arial"/>
          <w:szCs w:val="20"/>
        </w:rPr>
        <w:t>s</w:t>
      </w:r>
      <w:r w:rsidRPr="0000392B">
        <w:rPr>
          <w:rFonts w:cs="Arial"/>
          <w:szCs w:val="20"/>
        </w:rPr>
        <w:t xml:space="preserve"> </w:t>
      </w:r>
      <w:r w:rsidR="00806D9B" w:rsidRPr="0000392B">
        <w:rPr>
          <w:rFonts w:cs="Arial"/>
          <w:szCs w:val="20"/>
        </w:rPr>
        <w:t>empresas ou profissionais</w:t>
      </w:r>
      <w:r w:rsidRPr="0000392B">
        <w:rPr>
          <w:rFonts w:cs="Arial"/>
          <w:szCs w:val="20"/>
        </w:rPr>
        <w:t xml:space="preserve"> que:</w:t>
      </w:r>
    </w:p>
    <w:p w14:paraId="1A370F58" w14:textId="1AF96D6F" w:rsidR="001E14AF" w:rsidRPr="0000392B"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tenha</w:t>
      </w:r>
      <w:r w:rsidR="00806D9B" w:rsidRPr="0000392B">
        <w:rPr>
          <w:rFonts w:cs="Arial"/>
          <w:szCs w:val="20"/>
        </w:rPr>
        <w:t>m</w:t>
      </w:r>
      <w:r w:rsidRPr="0000392B">
        <w:rPr>
          <w:rFonts w:cs="Arial"/>
          <w:szCs w:val="20"/>
        </w:rPr>
        <w:t xml:space="preserve"> sofrido condenação definitiva por praticar, por meio dolosos, fraude fiscal no recolhimento de quaisquer tributos;</w:t>
      </w:r>
    </w:p>
    <w:p w14:paraId="1A370F59" w14:textId="66DBB50D" w:rsidR="001E14AF" w:rsidRPr="0000392B"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tenha</w:t>
      </w:r>
      <w:r w:rsidR="00806D9B" w:rsidRPr="0000392B">
        <w:rPr>
          <w:rFonts w:cs="Arial"/>
          <w:szCs w:val="20"/>
        </w:rPr>
        <w:t>m</w:t>
      </w:r>
      <w:r w:rsidRPr="0000392B">
        <w:rPr>
          <w:rFonts w:cs="Arial"/>
          <w:szCs w:val="20"/>
        </w:rPr>
        <w:t xml:space="preserve"> praticado atos ilícitos visando a frustrar os objetivos da licitação;</w:t>
      </w:r>
    </w:p>
    <w:p w14:paraId="1A370F5A" w14:textId="789DA5D0" w:rsidR="001E14AF" w:rsidRPr="0000392B" w:rsidRDefault="001E14AF" w:rsidP="0029415B">
      <w:pPr>
        <w:numPr>
          <w:ilvl w:val="2"/>
          <w:numId w:val="1"/>
        </w:numPr>
        <w:spacing w:before="240" w:after="120" w:line="276" w:lineRule="auto"/>
        <w:ind w:left="1134" w:right="-17" w:hanging="283"/>
        <w:jc w:val="both"/>
        <w:rPr>
          <w:rFonts w:cs="Arial"/>
          <w:szCs w:val="20"/>
        </w:rPr>
      </w:pPr>
      <w:r w:rsidRPr="0000392B">
        <w:rPr>
          <w:rFonts w:cs="Arial"/>
          <w:szCs w:val="20"/>
        </w:rPr>
        <w:t>demonstre</w:t>
      </w:r>
      <w:r w:rsidR="00806D9B" w:rsidRPr="0000392B">
        <w:rPr>
          <w:rFonts w:cs="Arial"/>
          <w:szCs w:val="20"/>
        </w:rPr>
        <w:t>m</w:t>
      </w:r>
      <w:r w:rsidRPr="0000392B">
        <w:rPr>
          <w:rFonts w:cs="Arial"/>
          <w:szCs w:val="20"/>
        </w:rPr>
        <w:t xml:space="preserve"> não possuir idoneidade para contratar com a Administração em virtude de atos ilícitos praticados.</w:t>
      </w:r>
    </w:p>
    <w:p w14:paraId="1A370F5B" w14:textId="77777777" w:rsidR="001E14AF" w:rsidRPr="0000392B" w:rsidRDefault="001E14AF" w:rsidP="0029415B">
      <w:pPr>
        <w:numPr>
          <w:ilvl w:val="1"/>
          <w:numId w:val="1"/>
        </w:numPr>
        <w:spacing w:before="120" w:after="120" w:line="276" w:lineRule="auto"/>
        <w:ind w:left="425" w:firstLine="0"/>
        <w:jc w:val="both"/>
        <w:rPr>
          <w:rFonts w:cs="Arial"/>
          <w:szCs w:val="20"/>
        </w:rPr>
      </w:pPr>
      <w:r w:rsidRPr="0000392B">
        <w:rPr>
          <w:rFonts w:cs="Arial"/>
          <w:szCs w:val="20"/>
        </w:rPr>
        <w:t>A aplicação de qualquer das penalidades previstas realizar-se-á em processo administrativo que assegurará o contraditório e a ampla defesa à C</w:t>
      </w:r>
      <w:r w:rsidR="009E377E" w:rsidRPr="0000392B">
        <w:rPr>
          <w:rFonts w:cs="Arial"/>
          <w:szCs w:val="20"/>
        </w:rPr>
        <w:t>ontratada</w:t>
      </w:r>
      <w:r w:rsidRPr="0000392B">
        <w:rPr>
          <w:rFonts w:cs="Arial"/>
          <w:szCs w:val="20"/>
        </w:rPr>
        <w:t>, observando-se o procedimento previsto na Lei nº 8.666, de 1993, e subsidiariamente a Lei nº 9.784, de 1999.</w:t>
      </w:r>
    </w:p>
    <w:p w14:paraId="1AAA7FCF" w14:textId="77777777" w:rsidR="00210B85" w:rsidRPr="0008646D" w:rsidRDefault="00210B85" w:rsidP="00210B85">
      <w:pPr>
        <w:numPr>
          <w:ilvl w:val="1"/>
          <w:numId w:val="1"/>
        </w:numPr>
        <w:spacing w:before="120" w:after="120" w:line="276" w:lineRule="auto"/>
        <w:ind w:right="-30"/>
        <w:jc w:val="both"/>
      </w:pPr>
      <w:r w:rsidRPr="0008646D">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9F5E50B" w14:textId="2FE9F16A" w:rsidR="00210B85" w:rsidRPr="00BA6694" w:rsidRDefault="00210B85" w:rsidP="00210B85">
      <w:pPr>
        <w:numPr>
          <w:ilvl w:val="2"/>
          <w:numId w:val="1"/>
        </w:numPr>
        <w:spacing w:before="120" w:after="120" w:line="276" w:lineRule="auto"/>
        <w:ind w:right="-30"/>
        <w:jc w:val="both"/>
      </w:pPr>
      <w:r w:rsidRPr="0008646D">
        <w:rPr>
          <w:szCs w:val="20"/>
        </w:rPr>
        <w:t xml:space="preserve">Caso a Contratante determine, a multa deverá ser recolhida no prazo máximo de </w:t>
      </w:r>
      <w:r w:rsidR="0099286B" w:rsidRPr="0099286B">
        <w:rPr>
          <w:szCs w:val="20"/>
        </w:rPr>
        <w:t>30</w:t>
      </w:r>
      <w:r w:rsidRPr="0008646D">
        <w:rPr>
          <w:szCs w:val="20"/>
        </w:rPr>
        <w:t xml:space="preserve"> dias, a contar da data do recebimento da comunicação enviada pela autoridade competente.</w:t>
      </w:r>
    </w:p>
    <w:p w14:paraId="4B8E9B18" w14:textId="77777777" w:rsidR="009F4CFF" w:rsidRPr="003B2CB3" w:rsidRDefault="009F4CFF" w:rsidP="009F4CFF">
      <w:pPr>
        <w:numPr>
          <w:ilvl w:val="1"/>
          <w:numId w:val="1"/>
        </w:numPr>
        <w:spacing w:before="120" w:after="120" w:line="276" w:lineRule="auto"/>
        <w:ind w:right="-30"/>
        <w:jc w:val="both"/>
        <w:rPr>
          <w:rFonts w:cs="Arial"/>
          <w:szCs w:val="20"/>
        </w:rPr>
      </w:pPr>
      <w:r w:rsidRPr="003B2CB3">
        <w:rPr>
          <w:rFonts w:cs="Arial"/>
          <w:szCs w:val="20"/>
        </w:rPr>
        <w:lastRenderedPageBreak/>
        <w:t>Caso o valor da multa não seja suficiente para cobrir os prejuízos causados pela conduta do licitante, a União ou Entidade poderá cobrar o valor remanescente judicialmente, conforme artigo 419 do Código Civil.</w:t>
      </w:r>
    </w:p>
    <w:p w14:paraId="09609D5B" w14:textId="77777777" w:rsidR="00210B85" w:rsidRDefault="00210B85" w:rsidP="00210B85">
      <w:pPr>
        <w:numPr>
          <w:ilvl w:val="1"/>
          <w:numId w:val="1"/>
        </w:numPr>
        <w:spacing w:before="120" w:after="120" w:line="276" w:lineRule="auto"/>
        <w:ind w:right="-30"/>
        <w:jc w:val="both"/>
      </w:pPr>
      <w:r w:rsidRPr="00BA6694">
        <w:t>A autoridade competente, na aplicação das sanções, levará em consideração a gravidade da conduta do infrator, o caráter educativo da pena, bem como o dano causado à Administração, observado o princípio da proporcionalidade.</w:t>
      </w:r>
    </w:p>
    <w:p w14:paraId="5A81750A" w14:textId="77777777" w:rsidR="00210B85" w:rsidRPr="00CD11BC" w:rsidRDefault="00210B85" w:rsidP="00210B85">
      <w:pPr>
        <w:pStyle w:val="Nivel2"/>
        <w:numPr>
          <w:ilvl w:val="1"/>
          <w:numId w:val="1"/>
        </w:numPr>
        <w:rPr>
          <w:rFonts w:ascii="Arial" w:hAnsi="Arial" w:cs="Arial"/>
        </w:rPr>
      </w:pPr>
      <w:r w:rsidRPr="00CD11BC">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373D753" w14:textId="77777777" w:rsidR="00210B85" w:rsidRPr="00CD11BC" w:rsidRDefault="00210B85" w:rsidP="00210B85">
      <w:pPr>
        <w:pStyle w:val="Nivel2"/>
        <w:numPr>
          <w:ilvl w:val="1"/>
          <w:numId w:val="1"/>
        </w:numPr>
        <w:rPr>
          <w:rFonts w:ascii="Arial" w:hAnsi="Arial" w:cs="Arial"/>
        </w:rPr>
      </w:pPr>
      <w:r w:rsidRPr="00CD11BC">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E186B0F" w14:textId="77777777" w:rsidR="00210B85" w:rsidRPr="00CB6FF5" w:rsidRDefault="00210B85" w:rsidP="00210B85">
      <w:pPr>
        <w:pStyle w:val="Nivel2"/>
        <w:numPr>
          <w:ilvl w:val="1"/>
          <w:numId w:val="1"/>
        </w:numPr>
        <w:rPr>
          <w:rFonts w:ascii="Arial" w:hAnsi="Arial" w:cs="Arial"/>
        </w:rPr>
      </w:pPr>
      <w:r w:rsidRPr="00CD11BC">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w:t>
      </w:r>
      <w:r w:rsidRPr="00CB6FF5">
        <w:rPr>
          <w:rFonts w:ascii="Arial" w:hAnsi="Arial" w:cs="Arial"/>
        </w:rPr>
        <w:t xml:space="preserve">participação de agente público. </w:t>
      </w:r>
    </w:p>
    <w:p w14:paraId="1A370F5D" w14:textId="28058CB1" w:rsidR="001E14AF" w:rsidRPr="00CB6FF5" w:rsidRDefault="001E14AF" w:rsidP="0029415B">
      <w:pPr>
        <w:numPr>
          <w:ilvl w:val="1"/>
          <w:numId w:val="1"/>
        </w:numPr>
        <w:spacing w:before="120" w:after="120" w:line="276" w:lineRule="auto"/>
        <w:ind w:left="425" w:firstLine="0"/>
        <w:jc w:val="both"/>
        <w:rPr>
          <w:rFonts w:cs="Arial"/>
          <w:i/>
          <w:szCs w:val="20"/>
        </w:rPr>
      </w:pPr>
      <w:r w:rsidRPr="00CB6FF5">
        <w:rPr>
          <w:rFonts w:cs="Arial"/>
          <w:szCs w:val="20"/>
        </w:rPr>
        <w:t xml:space="preserve">As penalidades serão obrigatoriamente registradas no </w:t>
      </w:r>
      <w:r w:rsidR="00CA02C8" w:rsidRPr="00CB6FF5">
        <w:rPr>
          <w:rFonts w:cs="Arial"/>
          <w:szCs w:val="20"/>
        </w:rPr>
        <w:t>SICAF</w:t>
      </w:r>
      <w:r w:rsidRPr="00CB6FF5">
        <w:rPr>
          <w:rFonts w:cs="Arial"/>
          <w:szCs w:val="20"/>
        </w:rPr>
        <w:t>.</w:t>
      </w:r>
    </w:p>
    <w:p w14:paraId="3270380D" w14:textId="77777777" w:rsidR="00F32BF8" w:rsidRPr="00F32BF8" w:rsidRDefault="00F32BF8" w:rsidP="00F32BF8"/>
    <w:p w14:paraId="7CEC5389" w14:textId="77777777" w:rsidR="0039126B" w:rsidRPr="00CB6FF5" w:rsidRDefault="0039126B" w:rsidP="0039126B"/>
    <w:p w14:paraId="217C0334" w14:textId="5126F588" w:rsidR="007152C7" w:rsidRPr="00CB6FF5" w:rsidRDefault="007152C7" w:rsidP="006A1B0B">
      <w:pPr>
        <w:pStyle w:val="Nivel1"/>
        <w:spacing w:before="120"/>
        <w:ind w:right="-30"/>
        <w:rPr>
          <w:bCs/>
        </w:rPr>
      </w:pPr>
      <w:r w:rsidRPr="00CB6FF5">
        <w:t>DOS RECURSOS ORÇAMENTÁRIOS.</w:t>
      </w:r>
    </w:p>
    <w:p w14:paraId="1A370F63" w14:textId="783CD2C3" w:rsidR="009D68FB" w:rsidRPr="0099286B" w:rsidRDefault="007152C7" w:rsidP="0029415B">
      <w:pPr>
        <w:pStyle w:val="PargrafodaLista"/>
        <w:numPr>
          <w:ilvl w:val="1"/>
          <w:numId w:val="1"/>
        </w:numPr>
        <w:spacing w:before="120" w:after="120" w:line="276" w:lineRule="auto"/>
        <w:ind w:right="-30"/>
        <w:jc w:val="both"/>
        <w:rPr>
          <w:b/>
          <w:bCs/>
          <w:szCs w:val="20"/>
        </w:rPr>
      </w:pPr>
      <w:r w:rsidRPr="00CB6FF5">
        <w:rPr>
          <w:szCs w:val="20"/>
        </w:rPr>
        <w:t xml:space="preserve">(Indicar a </w:t>
      </w:r>
      <w:r w:rsidRPr="00CB6FF5">
        <w:rPr>
          <w:bCs/>
          <w:szCs w:val="20"/>
        </w:rPr>
        <w:t>dotação</w:t>
      </w:r>
      <w:r w:rsidRPr="00CB6FF5">
        <w:rPr>
          <w:szCs w:val="20"/>
        </w:rPr>
        <w:t xml:space="preserve"> orçamentária da contratação, exceto se for SRP.)</w:t>
      </w:r>
    </w:p>
    <w:p w14:paraId="216445D2" w14:textId="77777777" w:rsidR="00A2471D" w:rsidRDefault="00A2471D" w:rsidP="0029415B">
      <w:pPr>
        <w:rPr>
          <w:rFonts w:cs="Arial"/>
          <w:szCs w:val="20"/>
        </w:rPr>
      </w:pPr>
    </w:p>
    <w:p w14:paraId="1ED75040" w14:textId="05236D34" w:rsidR="00A2471D" w:rsidRDefault="00A2471D" w:rsidP="0029415B">
      <w:pPr>
        <w:rPr>
          <w:rFonts w:cs="Arial"/>
          <w:szCs w:val="20"/>
        </w:rPr>
      </w:pPr>
    </w:p>
    <w:p w14:paraId="3B210D7A" w14:textId="7E0ED3E3" w:rsidR="00792CF7" w:rsidRDefault="00792CF7" w:rsidP="0029415B">
      <w:pPr>
        <w:rPr>
          <w:rFonts w:cs="Arial"/>
          <w:szCs w:val="20"/>
        </w:rPr>
      </w:pPr>
    </w:p>
    <w:p w14:paraId="19E3B21D" w14:textId="4F34C5BF" w:rsidR="00792CF7" w:rsidRDefault="00792CF7" w:rsidP="0029415B">
      <w:pPr>
        <w:rPr>
          <w:rFonts w:cs="Arial"/>
          <w:szCs w:val="20"/>
        </w:rPr>
      </w:pPr>
    </w:p>
    <w:p w14:paraId="3693079B" w14:textId="41978945" w:rsidR="00792CF7" w:rsidRDefault="00792CF7" w:rsidP="0029415B">
      <w:pPr>
        <w:rPr>
          <w:rFonts w:cs="Arial"/>
          <w:szCs w:val="20"/>
        </w:rPr>
      </w:pPr>
    </w:p>
    <w:p w14:paraId="6D79EC3D" w14:textId="7968C7A2" w:rsidR="00792CF7" w:rsidRDefault="00792CF7" w:rsidP="0029415B">
      <w:pPr>
        <w:rPr>
          <w:rFonts w:cs="Arial"/>
          <w:szCs w:val="20"/>
        </w:rPr>
      </w:pPr>
    </w:p>
    <w:p w14:paraId="43BF8C36" w14:textId="2672BEEC" w:rsidR="00792CF7" w:rsidRDefault="00792CF7" w:rsidP="0029415B">
      <w:pPr>
        <w:rPr>
          <w:rFonts w:cs="Arial"/>
          <w:szCs w:val="20"/>
        </w:rPr>
      </w:pPr>
    </w:p>
    <w:p w14:paraId="1B132C44" w14:textId="4995FFF3" w:rsidR="00792CF7" w:rsidRDefault="00792CF7" w:rsidP="0029415B">
      <w:pPr>
        <w:rPr>
          <w:rFonts w:cs="Arial"/>
          <w:szCs w:val="20"/>
        </w:rPr>
      </w:pPr>
    </w:p>
    <w:p w14:paraId="1A88DF8D" w14:textId="0FF4E8A3" w:rsidR="00792CF7" w:rsidRDefault="00792CF7" w:rsidP="0029415B">
      <w:pPr>
        <w:rPr>
          <w:rFonts w:cs="Arial"/>
          <w:szCs w:val="20"/>
        </w:rPr>
      </w:pPr>
    </w:p>
    <w:p w14:paraId="418D6279" w14:textId="68078AB4" w:rsidR="00792CF7" w:rsidRDefault="00792CF7" w:rsidP="0029415B">
      <w:pPr>
        <w:rPr>
          <w:rFonts w:cs="Arial"/>
          <w:szCs w:val="20"/>
        </w:rPr>
      </w:pPr>
    </w:p>
    <w:p w14:paraId="046117ED" w14:textId="1BDF8E3B" w:rsidR="00792CF7" w:rsidRDefault="00792CF7" w:rsidP="0029415B">
      <w:pPr>
        <w:rPr>
          <w:rFonts w:cs="Arial"/>
          <w:szCs w:val="20"/>
        </w:rPr>
      </w:pPr>
    </w:p>
    <w:p w14:paraId="6A602A93" w14:textId="064E2BA3" w:rsidR="00792CF7" w:rsidRDefault="00792CF7" w:rsidP="0029415B">
      <w:pPr>
        <w:rPr>
          <w:rFonts w:cs="Arial"/>
          <w:szCs w:val="20"/>
        </w:rPr>
      </w:pPr>
    </w:p>
    <w:p w14:paraId="7FECC4B5" w14:textId="3943524F" w:rsidR="00792CF7" w:rsidRDefault="00792CF7" w:rsidP="0029415B">
      <w:pPr>
        <w:rPr>
          <w:rFonts w:cs="Arial"/>
          <w:szCs w:val="20"/>
        </w:rPr>
      </w:pPr>
    </w:p>
    <w:p w14:paraId="66B97298" w14:textId="736E1F83" w:rsidR="00792CF7" w:rsidRDefault="00792CF7" w:rsidP="0029415B">
      <w:pPr>
        <w:rPr>
          <w:rFonts w:cs="Arial"/>
          <w:szCs w:val="20"/>
        </w:rPr>
      </w:pPr>
    </w:p>
    <w:p w14:paraId="62BBCCD0" w14:textId="59AD3AE0" w:rsidR="00792CF7" w:rsidRDefault="00792CF7" w:rsidP="0029415B">
      <w:pPr>
        <w:rPr>
          <w:rFonts w:cs="Arial"/>
          <w:szCs w:val="20"/>
        </w:rPr>
      </w:pPr>
    </w:p>
    <w:p w14:paraId="65B8921E" w14:textId="74CA7491" w:rsidR="00792CF7" w:rsidRDefault="00792CF7" w:rsidP="0029415B">
      <w:pPr>
        <w:rPr>
          <w:rFonts w:cs="Arial"/>
          <w:szCs w:val="20"/>
        </w:rPr>
      </w:pPr>
    </w:p>
    <w:p w14:paraId="15E6DF8E" w14:textId="551B0E3F" w:rsidR="00792CF7" w:rsidRDefault="00792CF7" w:rsidP="0029415B">
      <w:pPr>
        <w:rPr>
          <w:rFonts w:cs="Arial"/>
          <w:szCs w:val="20"/>
        </w:rPr>
      </w:pPr>
    </w:p>
    <w:p w14:paraId="09FE618E" w14:textId="7EF12FD1" w:rsidR="00792CF7" w:rsidRDefault="00792CF7" w:rsidP="0029415B">
      <w:pPr>
        <w:rPr>
          <w:rFonts w:cs="Arial"/>
          <w:szCs w:val="20"/>
        </w:rPr>
      </w:pPr>
    </w:p>
    <w:p w14:paraId="05C45DB7" w14:textId="594BE176" w:rsidR="00792CF7" w:rsidRDefault="00792CF7" w:rsidP="0029415B">
      <w:pPr>
        <w:rPr>
          <w:rFonts w:cs="Arial"/>
          <w:szCs w:val="20"/>
        </w:rPr>
      </w:pPr>
    </w:p>
    <w:p w14:paraId="4F155D9C" w14:textId="01B4F92D" w:rsidR="00792CF7" w:rsidRDefault="00792CF7" w:rsidP="0029415B">
      <w:pPr>
        <w:rPr>
          <w:rFonts w:cs="Arial"/>
          <w:szCs w:val="20"/>
        </w:rPr>
      </w:pPr>
    </w:p>
    <w:p w14:paraId="16C7DC1D" w14:textId="0C53F0D3" w:rsidR="00792CF7" w:rsidRDefault="00792CF7" w:rsidP="0029415B">
      <w:pPr>
        <w:rPr>
          <w:rFonts w:cs="Arial"/>
          <w:szCs w:val="20"/>
        </w:rPr>
      </w:pPr>
    </w:p>
    <w:p w14:paraId="0B4A802F" w14:textId="44244106" w:rsidR="00792CF7" w:rsidRDefault="00792CF7" w:rsidP="0029415B">
      <w:pPr>
        <w:rPr>
          <w:rFonts w:cs="Arial"/>
          <w:szCs w:val="20"/>
        </w:rPr>
      </w:pPr>
    </w:p>
    <w:p w14:paraId="3DDF54A1" w14:textId="3BBE68F9" w:rsidR="00792CF7" w:rsidRDefault="00792CF7" w:rsidP="0029415B">
      <w:pPr>
        <w:rPr>
          <w:rFonts w:cs="Arial"/>
          <w:szCs w:val="20"/>
        </w:rPr>
      </w:pPr>
    </w:p>
    <w:p w14:paraId="12CDF30C" w14:textId="01F1DDFE" w:rsidR="00792CF7" w:rsidRDefault="00792CF7" w:rsidP="0029415B">
      <w:pPr>
        <w:rPr>
          <w:rFonts w:cs="Arial"/>
          <w:szCs w:val="20"/>
        </w:rPr>
      </w:pPr>
    </w:p>
    <w:p w14:paraId="36DE0974" w14:textId="7F1D791C" w:rsidR="00792CF7" w:rsidRDefault="00792CF7" w:rsidP="0029415B">
      <w:pPr>
        <w:rPr>
          <w:rFonts w:cs="Arial"/>
          <w:szCs w:val="20"/>
        </w:rPr>
      </w:pPr>
    </w:p>
    <w:p w14:paraId="28BC3370" w14:textId="570E2AB9" w:rsidR="00792CF7" w:rsidRDefault="00792CF7" w:rsidP="0029415B">
      <w:pPr>
        <w:rPr>
          <w:rFonts w:cs="Arial"/>
          <w:szCs w:val="20"/>
        </w:rPr>
      </w:pPr>
    </w:p>
    <w:p w14:paraId="5589EFA5" w14:textId="27BB711F" w:rsidR="00792CF7" w:rsidRDefault="00792CF7" w:rsidP="0029415B">
      <w:pPr>
        <w:rPr>
          <w:rFonts w:cs="Arial"/>
          <w:szCs w:val="20"/>
        </w:rPr>
      </w:pPr>
    </w:p>
    <w:p w14:paraId="5CEF867B" w14:textId="6C06FCD0" w:rsidR="00792CF7" w:rsidRDefault="00792CF7" w:rsidP="0029415B">
      <w:pPr>
        <w:rPr>
          <w:rFonts w:cs="Arial"/>
          <w:szCs w:val="20"/>
        </w:rPr>
      </w:pPr>
    </w:p>
    <w:p w14:paraId="631DB97D" w14:textId="0661C90E" w:rsidR="00792CF7" w:rsidRDefault="00792CF7" w:rsidP="0029415B">
      <w:pPr>
        <w:rPr>
          <w:rFonts w:cs="Arial"/>
          <w:szCs w:val="20"/>
        </w:rPr>
      </w:pPr>
    </w:p>
    <w:p w14:paraId="706ACCFD" w14:textId="4C46FADF" w:rsidR="00792CF7" w:rsidRDefault="00792CF7" w:rsidP="0029415B">
      <w:pPr>
        <w:rPr>
          <w:rFonts w:cs="Arial"/>
          <w:szCs w:val="20"/>
        </w:rPr>
      </w:pPr>
    </w:p>
    <w:p w14:paraId="5A132BAE" w14:textId="2C7F96EB" w:rsidR="00792CF7" w:rsidRDefault="00792CF7" w:rsidP="0029415B">
      <w:pPr>
        <w:rPr>
          <w:rFonts w:cs="Arial"/>
          <w:szCs w:val="20"/>
        </w:rPr>
      </w:pPr>
    </w:p>
    <w:p w14:paraId="35CD6DA5" w14:textId="24F4163B" w:rsidR="00792CF7" w:rsidRDefault="00792CF7" w:rsidP="0029415B">
      <w:pPr>
        <w:rPr>
          <w:rFonts w:cs="Arial"/>
          <w:szCs w:val="20"/>
        </w:rPr>
      </w:pPr>
    </w:p>
    <w:p w14:paraId="43058D41" w14:textId="4708DCD1" w:rsidR="00792CF7" w:rsidRDefault="00792CF7" w:rsidP="0029415B">
      <w:pPr>
        <w:rPr>
          <w:rFonts w:cs="Arial"/>
          <w:szCs w:val="20"/>
        </w:rPr>
      </w:pPr>
    </w:p>
    <w:p w14:paraId="3A0C0E79" w14:textId="7B941BE8" w:rsidR="00792CF7" w:rsidRDefault="00792CF7" w:rsidP="0029415B">
      <w:pPr>
        <w:rPr>
          <w:rFonts w:cs="Arial"/>
          <w:szCs w:val="20"/>
        </w:rPr>
      </w:pPr>
    </w:p>
    <w:p w14:paraId="7BFF9F52" w14:textId="188FF95D" w:rsidR="00792CF7" w:rsidRDefault="00792CF7" w:rsidP="0029415B">
      <w:pPr>
        <w:rPr>
          <w:rFonts w:cs="Arial"/>
          <w:szCs w:val="20"/>
        </w:rPr>
      </w:pPr>
    </w:p>
    <w:p w14:paraId="5753C566" w14:textId="07CE2659" w:rsidR="00D63BF3" w:rsidRPr="004C5321" w:rsidRDefault="00792CF7" w:rsidP="004C5321">
      <w:pPr>
        <w:jc w:val="center"/>
        <w:rPr>
          <w:rFonts w:cs="Arial"/>
          <w:b/>
          <w:bCs/>
          <w:szCs w:val="20"/>
        </w:rPr>
      </w:pPr>
      <w:r w:rsidRPr="00792CF7">
        <w:rPr>
          <w:rFonts w:cs="Arial"/>
          <w:b/>
          <w:bCs/>
          <w:szCs w:val="20"/>
        </w:rPr>
        <w:t xml:space="preserve">ANEXO – FOTO DOS </w:t>
      </w:r>
      <w:r w:rsidR="004C5321">
        <w:rPr>
          <w:rFonts w:cs="Arial"/>
          <w:b/>
          <w:bCs/>
          <w:szCs w:val="20"/>
        </w:rPr>
        <w:t>LOCAIS DE INSTALAÇÃO DOS APARELHOS</w:t>
      </w:r>
    </w:p>
    <w:p w14:paraId="021CEE32" w14:textId="2AEA979B" w:rsidR="00D63BF3" w:rsidRDefault="00D63BF3" w:rsidP="00D63BF3">
      <w:pPr>
        <w:rPr>
          <w:rFonts w:cs="Arial"/>
          <w:szCs w:val="20"/>
        </w:rPr>
      </w:pPr>
    </w:p>
    <w:p w14:paraId="04C6EBEF" w14:textId="5E55D30A" w:rsidR="00D63BF3" w:rsidRDefault="00D63BF3" w:rsidP="00D63BF3">
      <w:pPr>
        <w:rPr>
          <w:rFonts w:cs="Arial"/>
          <w:szCs w:val="20"/>
        </w:rPr>
      </w:pPr>
    </w:p>
    <w:p w14:paraId="1D8E0EB6" w14:textId="6DD71B0E" w:rsidR="00D63BF3" w:rsidRDefault="00D63BF3" w:rsidP="00D63BF3">
      <w:pPr>
        <w:rPr>
          <w:rFonts w:cs="Arial"/>
          <w:szCs w:val="20"/>
        </w:rPr>
      </w:pPr>
    </w:p>
    <w:p w14:paraId="7035D81A" w14:textId="5CB04C90" w:rsidR="00D63BF3" w:rsidRDefault="00D63BF3" w:rsidP="00D63BF3">
      <w:pPr>
        <w:rPr>
          <w:rFonts w:cs="Arial"/>
          <w:szCs w:val="20"/>
        </w:rPr>
      </w:pPr>
    </w:p>
    <w:p w14:paraId="72761889" w14:textId="37983303" w:rsidR="00D63BF3" w:rsidRDefault="00D63BF3" w:rsidP="00D63BF3">
      <w:pPr>
        <w:rPr>
          <w:rFonts w:cs="Arial"/>
          <w:szCs w:val="20"/>
        </w:rPr>
      </w:pPr>
    </w:p>
    <w:p w14:paraId="78B16251" w14:textId="4FD1C1F6" w:rsidR="00D63BF3" w:rsidRDefault="00D63BF3" w:rsidP="00D63BF3">
      <w:pPr>
        <w:rPr>
          <w:rFonts w:cs="Arial"/>
          <w:szCs w:val="20"/>
        </w:rPr>
      </w:pPr>
      <w:r>
        <w:rPr>
          <w:rFonts w:cs="Arial"/>
          <w:szCs w:val="20"/>
        </w:rPr>
        <w:t>Unidade Regional de Fortaleza</w:t>
      </w:r>
    </w:p>
    <w:p w14:paraId="19306D1A" w14:textId="71D64CD1" w:rsidR="00D63BF3" w:rsidRDefault="00D63BF3" w:rsidP="00D63BF3">
      <w:pPr>
        <w:rPr>
          <w:rFonts w:cs="Arial"/>
          <w:szCs w:val="20"/>
        </w:rPr>
      </w:pPr>
    </w:p>
    <w:p w14:paraId="454DEDFA" w14:textId="79D39C45" w:rsidR="00D63BF3" w:rsidRDefault="00D63BF3" w:rsidP="00D63BF3">
      <w:pPr>
        <w:rPr>
          <w:rFonts w:cs="Arial"/>
          <w:szCs w:val="20"/>
        </w:rPr>
      </w:pPr>
      <w:r>
        <w:rPr>
          <w:noProof/>
        </w:rPr>
        <w:drawing>
          <wp:inline distT="0" distB="0" distL="0" distR="0" wp14:anchorId="726DA01A" wp14:editId="1F256D02">
            <wp:extent cx="5760085" cy="3239770"/>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3239770"/>
                    </a:xfrm>
                    <a:prstGeom prst="rect">
                      <a:avLst/>
                    </a:prstGeom>
                    <a:noFill/>
                    <a:ln>
                      <a:noFill/>
                    </a:ln>
                  </pic:spPr>
                </pic:pic>
              </a:graphicData>
            </a:graphic>
          </wp:inline>
        </w:drawing>
      </w:r>
    </w:p>
    <w:p w14:paraId="461F0C43" w14:textId="7BC80182" w:rsidR="00D63BF3" w:rsidRDefault="00D63BF3" w:rsidP="00D63BF3">
      <w:pPr>
        <w:rPr>
          <w:rFonts w:cs="Arial"/>
          <w:szCs w:val="20"/>
        </w:rPr>
      </w:pPr>
    </w:p>
    <w:p w14:paraId="42EEDC07" w14:textId="2718D519" w:rsidR="00D63BF3" w:rsidRDefault="00D63BF3" w:rsidP="00D63BF3">
      <w:pPr>
        <w:rPr>
          <w:rFonts w:cs="Arial"/>
          <w:szCs w:val="20"/>
        </w:rPr>
      </w:pPr>
      <w:r>
        <w:rPr>
          <w:noProof/>
        </w:rPr>
        <w:drawing>
          <wp:inline distT="0" distB="0" distL="0" distR="0" wp14:anchorId="349BF46B" wp14:editId="1B79D7A8">
            <wp:extent cx="5760085" cy="3239770"/>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85" cy="3239770"/>
                    </a:xfrm>
                    <a:prstGeom prst="rect">
                      <a:avLst/>
                    </a:prstGeom>
                    <a:noFill/>
                    <a:ln>
                      <a:noFill/>
                    </a:ln>
                  </pic:spPr>
                </pic:pic>
              </a:graphicData>
            </a:graphic>
          </wp:inline>
        </w:drawing>
      </w:r>
    </w:p>
    <w:p w14:paraId="7EB3E1A4" w14:textId="474D8C99" w:rsidR="00D63BF3" w:rsidRDefault="00D63BF3" w:rsidP="00D63BF3">
      <w:pPr>
        <w:rPr>
          <w:rFonts w:cs="Arial"/>
          <w:szCs w:val="20"/>
        </w:rPr>
      </w:pPr>
    </w:p>
    <w:p w14:paraId="05179736" w14:textId="4063F673" w:rsidR="00D63BF3" w:rsidRDefault="00D63BF3" w:rsidP="00D63BF3">
      <w:pPr>
        <w:rPr>
          <w:rFonts w:cs="Arial"/>
          <w:szCs w:val="20"/>
        </w:rPr>
      </w:pPr>
      <w:r>
        <w:rPr>
          <w:noProof/>
        </w:rPr>
        <w:drawing>
          <wp:inline distT="0" distB="0" distL="0" distR="0" wp14:anchorId="567DCC77" wp14:editId="6B8B5193">
            <wp:extent cx="5760085" cy="7089140"/>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7089140"/>
                    </a:xfrm>
                    <a:prstGeom prst="rect">
                      <a:avLst/>
                    </a:prstGeom>
                    <a:noFill/>
                    <a:ln>
                      <a:noFill/>
                    </a:ln>
                  </pic:spPr>
                </pic:pic>
              </a:graphicData>
            </a:graphic>
          </wp:inline>
        </w:drawing>
      </w:r>
    </w:p>
    <w:p w14:paraId="55F27EC8" w14:textId="52F692CD" w:rsidR="00995D8A" w:rsidRDefault="00995D8A" w:rsidP="00D63BF3">
      <w:pPr>
        <w:rPr>
          <w:rFonts w:cs="Arial"/>
          <w:szCs w:val="20"/>
        </w:rPr>
      </w:pPr>
    </w:p>
    <w:p w14:paraId="586A9BA3" w14:textId="0CE19BE7" w:rsidR="00995D8A" w:rsidRDefault="00995D8A" w:rsidP="00D63BF3">
      <w:pPr>
        <w:rPr>
          <w:rFonts w:cs="Arial"/>
          <w:szCs w:val="20"/>
        </w:rPr>
      </w:pPr>
    </w:p>
    <w:p w14:paraId="29DC9F87" w14:textId="0FE0C1C8" w:rsidR="00995D8A" w:rsidRDefault="00995D8A" w:rsidP="00D63BF3">
      <w:pPr>
        <w:rPr>
          <w:rFonts w:cs="Arial"/>
          <w:szCs w:val="20"/>
        </w:rPr>
      </w:pPr>
    </w:p>
    <w:p w14:paraId="3C76D0ED" w14:textId="634015EA" w:rsidR="00995D8A" w:rsidRDefault="00995D8A" w:rsidP="00D63BF3">
      <w:pPr>
        <w:rPr>
          <w:rFonts w:cs="Arial"/>
          <w:szCs w:val="20"/>
        </w:rPr>
      </w:pPr>
      <w:r>
        <w:rPr>
          <w:rFonts w:cs="Arial"/>
          <w:szCs w:val="20"/>
        </w:rPr>
        <w:t>Levi Belém Teles</w:t>
      </w:r>
      <w:r>
        <w:rPr>
          <w:rFonts w:cs="Arial"/>
          <w:szCs w:val="20"/>
        </w:rPr>
        <w:br/>
        <w:t>Técnico em Regulação de Serviços de Transportes Aquaviários</w:t>
      </w:r>
    </w:p>
    <w:p w14:paraId="2C95A792" w14:textId="044A65A8" w:rsidR="00995D8A" w:rsidRDefault="00995D8A" w:rsidP="00D63BF3">
      <w:pPr>
        <w:rPr>
          <w:rFonts w:cs="Arial"/>
          <w:szCs w:val="20"/>
        </w:rPr>
      </w:pPr>
    </w:p>
    <w:p w14:paraId="3E8169DD" w14:textId="77777777" w:rsidR="00995D8A" w:rsidRDefault="00995D8A" w:rsidP="00995D8A">
      <w:pPr>
        <w:rPr>
          <w:rFonts w:cs="Arial"/>
          <w:szCs w:val="20"/>
        </w:rPr>
      </w:pPr>
      <w:r>
        <w:rPr>
          <w:rFonts w:cs="Arial"/>
          <w:szCs w:val="20"/>
        </w:rPr>
        <w:t>Fortaleza, 16 de Novembro de 2020.</w:t>
      </w:r>
    </w:p>
    <w:p w14:paraId="352A9ACD" w14:textId="77777777" w:rsidR="00995D8A" w:rsidRPr="00792CF7" w:rsidRDefault="00995D8A" w:rsidP="00D63BF3">
      <w:pPr>
        <w:rPr>
          <w:rFonts w:cs="Arial"/>
          <w:szCs w:val="20"/>
        </w:rPr>
      </w:pPr>
    </w:p>
    <w:sectPr w:rsidR="00995D8A" w:rsidRPr="00792CF7" w:rsidSect="00A3644B">
      <w:footerReference w:type="default" r:id="rId14"/>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355C9A" w14:textId="77777777" w:rsidR="00A72052" w:rsidRDefault="00A72052">
      <w:r>
        <w:separator/>
      </w:r>
    </w:p>
  </w:endnote>
  <w:endnote w:type="continuationSeparator" w:id="0">
    <w:p w14:paraId="4320F4C4" w14:textId="77777777" w:rsidR="00A72052" w:rsidRDefault="00A72052">
      <w:r>
        <w:continuationSeparator/>
      </w:r>
    </w:p>
  </w:endnote>
  <w:endnote w:type="continuationNotice" w:id="1">
    <w:p w14:paraId="536311B9" w14:textId="77777777" w:rsidR="00A72052" w:rsidRDefault="00A720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370F68" w14:textId="77777777" w:rsidR="006A1B0B" w:rsidRPr="00771167" w:rsidRDefault="006A1B0B" w:rsidP="00A3644B">
    <w:pPr>
      <w:pStyle w:val="Rodap"/>
      <w:rPr>
        <w:rFonts w:ascii="Times New Roman" w:hAnsi="Times New Roman" w:cs="Times New Roman"/>
      </w:rPr>
    </w:pPr>
    <w:r w:rsidRPr="00771167">
      <w:rPr>
        <w:rFonts w:ascii="Times New Roman" w:hAnsi="Times New Roman" w:cs="Times New Roman"/>
      </w:rPr>
      <w:t>____________________________________________________________________</w:t>
    </w:r>
  </w:p>
  <w:p w14:paraId="1A370F69" w14:textId="33E8942E" w:rsidR="006A1B0B" w:rsidRPr="00771167" w:rsidRDefault="00A77DAE" w:rsidP="00A3644B">
    <w:pPr>
      <w:pStyle w:val="Rodap"/>
      <w:rPr>
        <w:rFonts w:cs="Arial"/>
        <w:sz w:val="12"/>
        <w:szCs w:val="12"/>
      </w:rPr>
    </w:pPr>
    <w:r>
      <w:rPr>
        <w:rFonts w:cs="Arial"/>
        <w:sz w:val="12"/>
        <w:szCs w:val="12"/>
      </w:rPr>
      <w:t>Câmara Nacional</w:t>
    </w:r>
    <w:r w:rsidR="006A1B0B" w:rsidRPr="00771167">
      <w:rPr>
        <w:rFonts w:cs="Arial"/>
        <w:sz w:val="12"/>
        <w:szCs w:val="12"/>
      </w:rPr>
      <w:t xml:space="preserve"> de </w:t>
    </w:r>
    <w:r w:rsidR="006A1B0B">
      <w:rPr>
        <w:rFonts w:cs="Arial"/>
        <w:sz w:val="12"/>
        <w:szCs w:val="12"/>
      </w:rPr>
      <w:t>Modelos de Licitações e Contratos da</w:t>
    </w:r>
    <w:r w:rsidR="006A1B0B" w:rsidRPr="00771167">
      <w:rPr>
        <w:rFonts w:cs="Arial"/>
        <w:sz w:val="12"/>
        <w:szCs w:val="12"/>
      </w:rPr>
      <w:t xml:space="preserve"> Consultoria-Geral da União</w:t>
    </w:r>
  </w:p>
  <w:p w14:paraId="1A370F6A" w14:textId="77777777" w:rsidR="006A1B0B" w:rsidRPr="00771167" w:rsidRDefault="006A1B0B" w:rsidP="00A3644B">
    <w:pPr>
      <w:pStyle w:val="Rodap"/>
      <w:rPr>
        <w:rFonts w:cs="Arial"/>
        <w:sz w:val="12"/>
        <w:szCs w:val="12"/>
      </w:rPr>
    </w:pPr>
    <w:r w:rsidRPr="00771167">
      <w:rPr>
        <w:rFonts w:cs="Arial"/>
        <w:sz w:val="12"/>
        <w:szCs w:val="12"/>
      </w:rPr>
      <w:t>Termo de Referência - Modelo para Pregão Eletrônico – Compras</w:t>
    </w:r>
  </w:p>
  <w:p w14:paraId="1A370F6B" w14:textId="79EAE59B" w:rsidR="006A1B0B" w:rsidRPr="00771167" w:rsidRDefault="006A1B0B" w:rsidP="00A3644B">
    <w:pPr>
      <w:pStyle w:val="Rodap"/>
      <w:rPr>
        <w:rFonts w:cs="Arial"/>
      </w:rPr>
    </w:pPr>
    <w:r>
      <w:rPr>
        <w:rFonts w:cs="Arial"/>
        <w:sz w:val="12"/>
        <w:szCs w:val="12"/>
      </w:rPr>
      <w:t xml:space="preserve">Atualização: </w:t>
    </w:r>
    <w:r w:rsidR="001722DD">
      <w:rPr>
        <w:rFonts w:cs="Arial"/>
        <w:sz w:val="12"/>
        <w:szCs w:val="12"/>
      </w:rPr>
      <w:t>Julho</w:t>
    </w:r>
    <w:r w:rsidR="00195029">
      <w:rPr>
        <w:rFonts w:cs="Arial"/>
        <w:sz w:val="12"/>
        <w:szCs w:val="12"/>
      </w:rPr>
      <w:t>/</w:t>
    </w:r>
    <w:r w:rsidR="00096752">
      <w:rPr>
        <w:rFonts w:cs="Arial"/>
        <w:sz w:val="12"/>
        <w:szCs w:val="12"/>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268A18" w14:textId="77777777" w:rsidR="00A72052" w:rsidRDefault="00A72052">
      <w:r>
        <w:separator/>
      </w:r>
    </w:p>
  </w:footnote>
  <w:footnote w:type="continuationSeparator" w:id="0">
    <w:p w14:paraId="5DD395AB" w14:textId="77777777" w:rsidR="00A72052" w:rsidRDefault="00A72052">
      <w:r>
        <w:continuationSeparator/>
      </w:r>
    </w:p>
  </w:footnote>
  <w:footnote w:type="continuationNotice" w:id="1">
    <w:p w14:paraId="3C7B9BEC" w14:textId="77777777" w:rsidR="00A72052" w:rsidRDefault="00A7205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588605F"/>
    <w:multiLevelType w:val="multilevel"/>
    <w:tmpl w:val="8B802A1A"/>
    <w:lvl w:ilvl="0">
      <w:start w:val="14"/>
      <w:numFmt w:val="decimal"/>
      <w:lvlText w:val="%1"/>
      <w:lvlJc w:val="left"/>
      <w:pPr>
        <w:ind w:left="360" w:hanging="360"/>
      </w:pPr>
    </w:lvl>
    <w:lvl w:ilvl="1">
      <w:start w:val="1"/>
      <w:numFmt w:val="decimal"/>
      <w:lvlText w:val="%1.%2"/>
      <w:lvlJc w:val="left"/>
      <w:pPr>
        <w:ind w:left="360" w:hanging="360"/>
      </w:pPr>
      <w:rPr>
        <w:b w:val="0"/>
        <w:i w:val="0"/>
        <w:sz w:val="18"/>
        <w:szCs w:val="1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1D5C100D"/>
    <w:multiLevelType w:val="multilevel"/>
    <w:tmpl w:val="536EFAB6"/>
    <w:lvl w:ilvl="0">
      <w:start w:val="1"/>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282"/>
    <w:rsid w:val="0000236D"/>
    <w:rsid w:val="00003298"/>
    <w:rsid w:val="0000392B"/>
    <w:rsid w:val="000135C0"/>
    <w:rsid w:val="0001661B"/>
    <w:rsid w:val="0002260C"/>
    <w:rsid w:val="0002306D"/>
    <w:rsid w:val="000242C8"/>
    <w:rsid w:val="00026029"/>
    <w:rsid w:val="00027155"/>
    <w:rsid w:val="000318BA"/>
    <w:rsid w:val="000349AF"/>
    <w:rsid w:val="00034A29"/>
    <w:rsid w:val="00040957"/>
    <w:rsid w:val="00045830"/>
    <w:rsid w:val="00047D73"/>
    <w:rsid w:val="000528E5"/>
    <w:rsid w:val="00056433"/>
    <w:rsid w:val="00060414"/>
    <w:rsid w:val="00062853"/>
    <w:rsid w:val="00062C9B"/>
    <w:rsid w:val="00063CC2"/>
    <w:rsid w:val="00064D33"/>
    <w:rsid w:val="0006537A"/>
    <w:rsid w:val="000670EC"/>
    <w:rsid w:val="000677A2"/>
    <w:rsid w:val="00067DC3"/>
    <w:rsid w:val="00070EA5"/>
    <w:rsid w:val="00073282"/>
    <w:rsid w:val="00076CBC"/>
    <w:rsid w:val="000779C7"/>
    <w:rsid w:val="00081098"/>
    <w:rsid w:val="00087EF2"/>
    <w:rsid w:val="00090D05"/>
    <w:rsid w:val="00090F5D"/>
    <w:rsid w:val="00092759"/>
    <w:rsid w:val="000932F7"/>
    <w:rsid w:val="00093CC3"/>
    <w:rsid w:val="00094321"/>
    <w:rsid w:val="00096752"/>
    <w:rsid w:val="000A038D"/>
    <w:rsid w:val="000A0D5A"/>
    <w:rsid w:val="000A102A"/>
    <w:rsid w:val="000A1A7B"/>
    <w:rsid w:val="000A1B88"/>
    <w:rsid w:val="000A23DA"/>
    <w:rsid w:val="000A49E5"/>
    <w:rsid w:val="000A674F"/>
    <w:rsid w:val="000B1AC5"/>
    <w:rsid w:val="000B7B55"/>
    <w:rsid w:val="000C123B"/>
    <w:rsid w:val="000C21AD"/>
    <w:rsid w:val="000C2C16"/>
    <w:rsid w:val="000C5EE4"/>
    <w:rsid w:val="000C670A"/>
    <w:rsid w:val="000D2A1E"/>
    <w:rsid w:val="000D2AC3"/>
    <w:rsid w:val="000D418A"/>
    <w:rsid w:val="000E53B3"/>
    <w:rsid w:val="000F1C1C"/>
    <w:rsid w:val="000F4088"/>
    <w:rsid w:val="000F4F96"/>
    <w:rsid w:val="000F5A07"/>
    <w:rsid w:val="00100990"/>
    <w:rsid w:val="00105707"/>
    <w:rsid w:val="001060BC"/>
    <w:rsid w:val="001103FF"/>
    <w:rsid w:val="00110F04"/>
    <w:rsid w:val="00113EEB"/>
    <w:rsid w:val="0012163E"/>
    <w:rsid w:val="001219B0"/>
    <w:rsid w:val="00123B54"/>
    <w:rsid w:val="00124990"/>
    <w:rsid w:val="00124BB7"/>
    <w:rsid w:val="00124FA4"/>
    <w:rsid w:val="001304C0"/>
    <w:rsid w:val="001315F2"/>
    <w:rsid w:val="0014004B"/>
    <w:rsid w:val="0014325E"/>
    <w:rsid w:val="00146BDF"/>
    <w:rsid w:val="001478B4"/>
    <w:rsid w:val="001516EA"/>
    <w:rsid w:val="00153E25"/>
    <w:rsid w:val="00154505"/>
    <w:rsid w:val="0015684D"/>
    <w:rsid w:val="00160BBD"/>
    <w:rsid w:val="00160DA4"/>
    <w:rsid w:val="0016584A"/>
    <w:rsid w:val="00170CE1"/>
    <w:rsid w:val="001722DD"/>
    <w:rsid w:val="00174CAA"/>
    <w:rsid w:val="00177CD5"/>
    <w:rsid w:val="001817D2"/>
    <w:rsid w:val="00184086"/>
    <w:rsid w:val="00187639"/>
    <w:rsid w:val="001904A8"/>
    <w:rsid w:val="00195029"/>
    <w:rsid w:val="001A11DA"/>
    <w:rsid w:val="001A1732"/>
    <w:rsid w:val="001A2CE9"/>
    <w:rsid w:val="001A3A05"/>
    <w:rsid w:val="001A3E18"/>
    <w:rsid w:val="001A425B"/>
    <w:rsid w:val="001B005B"/>
    <w:rsid w:val="001C1001"/>
    <w:rsid w:val="001C3F32"/>
    <w:rsid w:val="001C48B6"/>
    <w:rsid w:val="001C4C04"/>
    <w:rsid w:val="001C694F"/>
    <w:rsid w:val="001C71C1"/>
    <w:rsid w:val="001C721E"/>
    <w:rsid w:val="001E14AF"/>
    <w:rsid w:val="001E3AAF"/>
    <w:rsid w:val="001E5120"/>
    <w:rsid w:val="001F0A6E"/>
    <w:rsid w:val="001F39FA"/>
    <w:rsid w:val="00202A04"/>
    <w:rsid w:val="00205197"/>
    <w:rsid w:val="0020593D"/>
    <w:rsid w:val="00207B98"/>
    <w:rsid w:val="00210001"/>
    <w:rsid w:val="00210B85"/>
    <w:rsid w:val="0021106D"/>
    <w:rsid w:val="002137D6"/>
    <w:rsid w:val="00220D9F"/>
    <w:rsid w:val="00221BA5"/>
    <w:rsid w:val="00222980"/>
    <w:rsid w:val="002241A2"/>
    <w:rsid w:val="00231E8F"/>
    <w:rsid w:val="00231E9C"/>
    <w:rsid w:val="00235489"/>
    <w:rsid w:val="00240B17"/>
    <w:rsid w:val="00241D78"/>
    <w:rsid w:val="00246DAE"/>
    <w:rsid w:val="002538B4"/>
    <w:rsid w:val="002538E3"/>
    <w:rsid w:val="00255C24"/>
    <w:rsid w:val="002568EE"/>
    <w:rsid w:val="00260802"/>
    <w:rsid w:val="0026386A"/>
    <w:rsid w:val="00267125"/>
    <w:rsid w:val="00267B22"/>
    <w:rsid w:val="00267DDF"/>
    <w:rsid w:val="00271CB6"/>
    <w:rsid w:val="0027301A"/>
    <w:rsid w:val="00274CFF"/>
    <w:rsid w:val="00274E7D"/>
    <w:rsid w:val="00276ECC"/>
    <w:rsid w:val="0028765E"/>
    <w:rsid w:val="0029037D"/>
    <w:rsid w:val="002937D4"/>
    <w:rsid w:val="0029415B"/>
    <w:rsid w:val="00294F04"/>
    <w:rsid w:val="002C50DF"/>
    <w:rsid w:val="002C54C1"/>
    <w:rsid w:val="002C7035"/>
    <w:rsid w:val="002D38D1"/>
    <w:rsid w:val="002D78B4"/>
    <w:rsid w:val="002D7C8E"/>
    <w:rsid w:val="002E160F"/>
    <w:rsid w:val="002E3CAE"/>
    <w:rsid w:val="002E3F91"/>
    <w:rsid w:val="002E480D"/>
    <w:rsid w:val="002E5F6B"/>
    <w:rsid w:val="002F084D"/>
    <w:rsid w:val="002F308B"/>
    <w:rsid w:val="003022D4"/>
    <w:rsid w:val="00310B4A"/>
    <w:rsid w:val="003135B3"/>
    <w:rsid w:val="003238C3"/>
    <w:rsid w:val="00323A82"/>
    <w:rsid w:val="00324BCD"/>
    <w:rsid w:val="00324F30"/>
    <w:rsid w:val="00325023"/>
    <w:rsid w:val="00325FD8"/>
    <w:rsid w:val="003265B9"/>
    <w:rsid w:val="00327232"/>
    <w:rsid w:val="00331182"/>
    <w:rsid w:val="00340EE0"/>
    <w:rsid w:val="00343032"/>
    <w:rsid w:val="00352D2C"/>
    <w:rsid w:val="00353658"/>
    <w:rsid w:val="0035482B"/>
    <w:rsid w:val="0035658A"/>
    <w:rsid w:val="0035660F"/>
    <w:rsid w:val="00363B3F"/>
    <w:rsid w:val="00364141"/>
    <w:rsid w:val="00367EF6"/>
    <w:rsid w:val="00373F2A"/>
    <w:rsid w:val="003779A2"/>
    <w:rsid w:val="0038139C"/>
    <w:rsid w:val="00381D92"/>
    <w:rsid w:val="0038360C"/>
    <w:rsid w:val="00386157"/>
    <w:rsid w:val="00386ADE"/>
    <w:rsid w:val="0039126B"/>
    <w:rsid w:val="00391E14"/>
    <w:rsid w:val="003959F6"/>
    <w:rsid w:val="003A73C1"/>
    <w:rsid w:val="003B263A"/>
    <w:rsid w:val="003B791E"/>
    <w:rsid w:val="003B7CF3"/>
    <w:rsid w:val="003C0B76"/>
    <w:rsid w:val="003C609E"/>
    <w:rsid w:val="003C6275"/>
    <w:rsid w:val="003D69A5"/>
    <w:rsid w:val="003E34F6"/>
    <w:rsid w:val="003E4927"/>
    <w:rsid w:val="003E4D76"/>
    <w:rsid w:val="003E5496"/>
    <w:rsid w:val="003E55B1"/>
    <w:rsid w:val="003F004A"/>
    <w:rsid w:val="003F1437"/>
    <w:rsid w:val="003F17EC"/>
    <w:rsid w:val="003F185C"/>
    <w:rsid w:val="003F36A3"/>
    <w:rsid w:val="003F3D97"/>
    <w:rsid w:val="003F59FC"/>
    <w:rsid w:val="0040443F"/>
    <w:rsid w:val="00404510"/>
    <w:rsid w:val="004053E1"/>
    <w:rsid w:val="00407F1C"/>
    <w:rsid w:val="00415F27"/>
    <w:rsid w:val="00416A59"/>
    <w:rsid w:val="00416C6F"/>
    <w:rsid w:val="00417CA8"/>
    <w:rsid w:val="0042190C"/>
    <w:rsid w:val="00425359"/>
    <w:rsid w:val="004316D7"/>
    <w:rsid w:val="00431EDA"/>
    <w:rsid w:val="0043231C"/>
    <w:rsid w:val="00432470"/>
    <w:rsid w:val="00435447"/>
    <w:rsid w:val="00441EA1"/>
    <w:rsid w:val="00445798"/>
    <w:rsid w:val="0044725C"/>
    <w:rsid w:val="00447465"/>
    <w:rsid w:val="004509FC"/>
    <w:rsid w:val="00453B1D"/>
    <w:rsid w:val="00455CBE"/>
    <w:rsid w:val="00455EB7"/>
    <w:rsid w:val="00455FD5"/>
    <w:rsid w:val="00460E8A"/>
    <w:rsid w:val="0046230A"/>
    <w:rsid w:val="00462C95"/>
    <w:rsid w:val="0046486A"/>
    <w:rsid w:val="00473A3D"/>
    <w:rsid w:val="004772C2"/>
    <w:rsid w:val="004773FC"/>
    <w:rsid w:val="00477FB8"/>
    <w:rsid w:val="00480328"/>
    <w:rsid w:val="00481A64"/>
    <w:rsid w:val="004834FC"/>
    <w:rsid w:val="00483B15"/>
    <w:rsid w:val="00483FB9"/>
    <w:rsid w:val="00486624"/>
    <w:rsid w:val="00491452"/>
    <w:rsid w:val="00492FB2"/>
    <w:rsid w:val="0049465E"/>
    <w:rsid w:val="00494AE7"/>
    <w:rsid w:val="004961A9"/>
    <w:rsid w:val="004A030A"/>
    <w:rsid w:val="004A07AE"/>
    <w:rsid w:val="004B05B0"/>
    <w:rsid w:val="004B0CAC"/>
    <w:rsid w:val="004B19B5"/>
    <w:rsid w:val="004B1D7D"/>
    <w:rsid w:val="004B460A"/>
    <w:rsid w:val="004C0212"/>
    <w:rsid w:val="004C05F9"/>
    <w:rsid w:val="004C5321"/>
    <w:rsid w:val="004D087F"/>
    <w:rsid w:val="004D551E"/>
    <w:rsid w:val="004E0194"/>
    <w:rsid w:val="004E6184"/>
    <w:rsid w:val="004F1471"/>
    <w:rsid w:val="004F5DF9"/>
    <w:rsid w:val="004F66B4"/>
    <w:rsid w:val="004F78C6"/>
    <w:rsid w:val="0050224C"/>
    <w:rsid w:val="00503208"/>
    <w:rsid w:val="005037A6"/>
    <w:rsid w:val="00512D53"/>
    <w:rsid w:val="00514883"/>
    <w:rsid w:val="00520BCD"/>
    <w:rsid w:val="0053132E"/>
    <w:rsid w:val="00534F88"/>
    <w:rsid w:val="00546070"/>
    <w:rsid w:val="00553BF9"/>
    <w:rsid w:val="00561C04"/>
    <w:rsid w:val="0056213B"/>
    <w:rsid w:val="00562F82"/>
    <w:rsid w:val="00563CBA"/>
    <w:rsid w:val="00564913"/>
    <w:rsid w:val="0057203C"/>
    <w:rsid w:val="005800D8"/>
    <w:rsid w:val="005846C9"/>
    <w:rsid w:val="005873FC"/>
    <w:rsid w:val="00590EAF"/>
    <w:rsid w:val="00595DA6"/>
    <w:rsid w:val="005A6A91"/>
    <w:rsid w:val="005B0043"/>
    <w:rsid w:val="005B0066"/>
    <w:rsid w:val="005C3930"/>
    <w:rsid w:val="005C76D8"/>
    <w:rsid w:val="005D2DB3"/>
    <w:rsid w:val="005E1321"/>
    <w:rsid w:val="005E2DD4"/>
    <w:rsid w:val="005E412D"/>
    <w:rsid w:val="005E4CDC"/>
    <w:rsid w:val="005E6D43"/>
    <w:rsid w:val="005F64F4"/>
    <w:rsid w:val="005F6F64"/>
    <w:rsid w:val="005F7B0A"/>
    <w:rsid w:val="00600604"/>
    <w:rsid w:val="00601C20"/>
    <w:rsid w:val="00605C11"/>
    <w:rsid w:val="00606440"/>
    <w:rsid w:val="006078C2"/>
    <w:rsid w:val="00613DC5"/>
    <w:rsid w:val="006171A9"/>
    <w:rsid w:val="00623436"/>
    <w:rsid w:val="00625193"/>
    <w:rsid w:val="00637AD0"/>
    <w:rsid w:val="00640F39"/>
    <w:rsid w:val="00655AAF"/>
    <w:rsid w:val="00656A30"/>
    <w:rsid w:val="00662AC4"/>
    <w:rsid w:val="006673E7"/>
    <w:rsid w:val="0067266A"/>
    <w:rsid w:val="00674964"/>
    <w:rsid w:val="00680B7E"/>
    <w:rsid w:val="00683B94"/>
    <w:rsid w:val="00686692"/>
    <w:rsid w:val="00693033"/>
    <w:rsid w:val="00693321"/>
    <w:rsid w:val="00694893"/>
    <w:rsid w:val="00694DD9"/>
    <w:rsid w:val="006A12B1"/>
    <w:rsid w:val="006A14BB"/>
    <w:rsid w:val="006A1642"/>
    <w:rsid w:val="006A1B0B"/>
    <w:rsid w:val="006A5F42"/>
    <w:rsid w:val="006A6103"/>
    <w:rsid w:val="006B10ED"/>
    <w:rsid w:val="006B156A"/>
    <w:rsid w:val="006B4F18"/>
    <w:rsid w:val="006B51B2"/>
    <w:rsid w:val="006C17A0"/>
    <w:rsid w:val="006C49D5"/>
    <w:rsid w:val="006C755F"/>
    <w:rsid w:val="006D27E3"/>
    <w:rsid w:val="006D3F97"/>
    <w:rsid w:val="006D4135"/>
    <w:rsid w:val="006E0448"/>
    <w:rsid w:val="006E09F2"/>
    <w:rsid w:val="006E721C"/>
    <w:rsid w:val="006F3EE2"/>
    <w:rsid w:val="006F7BAF"/>
    <w:rsid w:val="00700CBD"/>
    <w:rsid w:val="0070207F"/>
    <w:rsid w:val="007028C7"/>
    <w:rsid w:val="00704462"/>
    <w:rsid w:val="00710C7E"/>
    <w:rsid w:val="00714E7C"/>
    <w:rsid w:val="007152C7"/>
    <w:rsid w:val="00722E0D"/>
    <w:rsid w:val="00723039"/>
    <w:rsid w:val="0073044F"/>
    <w:rsid w:val="00732294"/>
    <w:rsid w:val="00733DE0"/>
    <w:rsid w:val="007357C5"/>
    <w:rsid w:val="00736C27"/>
    <w:rsid w:val="0074032D"/>
    <w:rsid w:val="00740D25"/>
    <w:rsid w:val="00741328"/>
    <w:rsid w:val="0075531C"/>
    <w:rsid w:val="00756F76"/>
    <w:rsid w:val="007579BB"/>
    <w:rsid w:val="00761FF6"/>
    <w:rsid w:val="0076274E"/>
    <w:rsid w:val="007679B9"/>
    <w:rsid w:val="0077024E"/>
    <w:rsid w:val="00771167"/>
    <w:rsid w:val="00776572"/>
    <w:rsid w:val="00776D50"/>
    <w:rsid w:val="0077738D"/>
    <w:rsid w:val="007774C2"/>
    <w:rsid w:val="00787771"/>
    <w:rsid w:val="00787D28"/>
    <w:rsid w:val="0079000C"/>
    <w:rsid w:val="0079052A"/>
    <w:rsid w:val="00790D93"/>
    <w:rsid w:val="007918CE"/>
    <w:rsid w:val="00791CD7"/>
    <w:rsid w:val="00792CF7"/>
    <w:rsid w:val="0079430D"/>
    <w:rsid w:val="00796073"/>
    <w:rsid w:val="0079754C"/>
    <w:rsid w:val="007A1395"/>
    <w:rsid w:val="007A7341"/>
    <w:rsid w:val="007B19CE"/>
    <w:rsid w:val="007B7C23"/>
    <w:rsid w:val="007C0255"/>
    <w:rsid w:val="007C09C8"/>
    <w:rsid w:val="007C0C22"/>
    <w:rsid w:val="007C13ED"/>
    <w:rsid w:val="007C2707"/>
    <w:rsid w:val="007D3572"/>
    <w:rsid w:val="007D501A"/>
    <w:rsid w:val="007E285B"/>
    <w:rsid w:val="007E3F65"/>
    <w:rsid w:val="007E4F6C"/>
    <w:rsid w:val="007E4FDF"/>
    <w:rsid w:val="007E5253"/>
    <w:rsid w:val="007E57A5"/>
    <w:rsid w:val="007E68F6"/>
    <w:rsid w:val="007E6EF9"/>
    <w:rsid w:val="007F0511"/>
    <w:rsid w:val="007F2AE5"/>
    <w:rsid w:val="007F4C69"/>
    <w:rsid w:val="007F6AB0"/>
    <w:rsid w:val="008009AF"/>
    <w:rsid w:val="008010EF"/>
    <w:rsid w:val="00803805"/>
    <w:rsid w:val="0080582D"/>
    <w:rsid w:val="00806D9B"/>
    <w:rsid w:val="0080756C"/>
    <w:rsid w:val="00812ACB"/>
    <w:rsid w:val="008147F8"/>
    <w:rsid w:val="00817706"/>
    <w:rsid w:val="00821930"/>
    <w:rsid w:val="00821B3A"/>
    <w:rsid w:val="00831204"/>
    <w:rsid w:val="00831208"/>
    <w:rsid w:val="00832BF8"/>
    <w:rsid w:val="00834300"/>
    <w:rsid w:val="00835A02"/>
    <w:rsid w:val="00841504"/>
    <w:rsid w:val="008429CF"/>
    <w:rsid w:val="008446E2"/>
    <w:rsid w:val="008459A0"/>
    <w:rsid w:val="00847E19"/>
    <w:rsid w:val="00850CD3"/>
    <w:rsid w:val="0085112C"/>
    <w:rsid w:val="008559F1"/>
    <w:rsid w:val="00855E5A"/>
    <w:rsid w:val="008601A9"/>
    <w:rsid w:val="00865B0D"/>
    <w:rsid w:val="00871B33"/>
    <w:rsid w:val="00872949"/>
    <w:rsid w:val="008731C2"/>
    <w:rsid w:val="008821F3"/>
    <w:rsid w:val="00886C81"/>
    <w:rsid w:val="00887874"/>
    <w:rsid w:val="008941DB"/>
    <w:rsid w:val="00895D7E"/>
    <w:rsid w:val="008A16EA"/>
    <w:rsid w:val="008A580D"/>
    <w:rsid w:val="008B6162"/>
    <w:rsid w:val="008C04DF"/>
    <w:rsid w:val="008C1971"/>
    <w:rsid w:val="008C1AF7"/>
    <w:rsid w:val="008C4F20"/>
    <w:rsid w:val="008C57D5"/>
    <w:rsid w:val="008D0EE5"/>
    <w:rsid w:val="008D2CAF"/>
    <w:rsid w:val="008D3A48"/>
    <w:rsid w:val="008D3ACE"/>
    <w:rsid w:val="008D459C"/>
    <w:rsid w:val="008D51CC"/>
    <w:rsid w:val="008E1D57"/>
    <w:rsid w:val="008E42DD"/>
    <w:rsid w:val="008E4F95"/>
    <w:rsid w:val="008E5183"/>
    <w:rsid w:val="008F4D52"/>
    <w:rsid w:val="008F4E41"/>
    <w:rsid w:val="0090408D"/>
    <w:rsid w:val="00904E6B"/>
    <w:rsid w:val="00906EEC"/>
    <w:rsid w:val="00914204"/>
    <w:rsid w:val="00915836"/>
    <w:rsid w:val="00915C7E"/>
    <w:rsid w:val="00922606"/>
    <w:rsid w:val="00922D31"/>
    <w:rsid w:val="009250A4"/>
    <w:rsid w:val="0092559F"/>
    <w:rsid w:val="00925D03"/>
    <w:rsid w:val="0092650F"/>
    <w:rsid w:val="00927AD9"/>
    <w:rsid w:val="009302E6"/>
    <w:rsid w:val="00931141"/>
    <w:rsid w:val="00931DEA"/>
    <w:rsid w:val="00935665"/>
    <w:rsid w:val="00935B30"/>
    <w:rsid w:val="00936A4E"/>
    <w:rsid w:val="00936B6F"/>
    <w:rsid w:val="00941580"/>
    <w:rsid w:val="00942457"/>
    <w:rsid w:val="00944E0C"/>
    <w:rsid w:val="00950D81"/>
    <w:rsid w:val="00953772"/>
    <w:rsid w:val="009543EB"/>
    <w:rsid w:val="009623AB"/>
    <w:rsid w:val="00970053"/>
    <w:rsid w:val="00970A6B"/>
    <w:rsid w:val="009763C4"/>
    <w:rsid w:val="009803F1"/>
    <w:rsid w:val="00981553"/>
    <w:rsid w:val="009844F7"/>
    <w:rsid w:val="009906A3"/>
    <w:rsid w:val="0099079E"/>
    <w:rsid w:val="0099286B"/>
    <w:rsid w:val="00995D8A"/>
    <w:rsid w:val="00995FFD"/>
    <w:rsid w:val="009A1099"/>
    <w:rsid w:val="009A45B0"/>
    <w:rsid w:val="009A6A6F"/>
    <w:rsid w:val="009B1B69"/>
    <w:rsid w:val="009B5BC4"/>
    <w:rsid w:val="009C470D"/>
    <w:rsid w:val="009C638B"/>
    <w:rsid w:val="009D1B49"/>
    <w:rsid w:val="009D3626"/>
    <w:rsid w:val="009D68FB"/>
    <w:rsid w:val="009D7EDF"/>
    <w:rsid w:val="009E04B3"/>
    <w:rsid w:val="009E0DFC"/>
    <w:rsid w:val="009E377E"/>
    <w:rsid w:val="009E428C"/>
    <w:rsid w:val="009E5B74"/>
    <w:rsid w:val="009E7C14"/>
    <w:rsid w:val="009F0234"/>
    <w:rsid w:val="009F1BDC"/>
    <w:rsid w:val="009F419C"/>
    <w:rsid w:val="009F43E0"/>
    <w:rsid w:val="009F4CFF"/>
    <w:rsid w:val="009F6D7E"/>
    <w:rsid w:val="00A055A5"/>
    <w:rsid w:val="00A1117E"/>
    <w:rsid w:val="00A12A7C"/>
    <w:rsid w:val="00A1330E"/>
    <w:rsid w:val="00A14062"/>
    <w:rsid w:val="00A2471D"/>
    <w:rsid w:val="00A25E48"/>
    <w:rsid w:val="00A3644B"/>
    <w:rsid w:val="00A402A1"/>
    <w:rsid w:val="00A44175"/>
    <w:rsid w:val="00A44A1A"/>
    <w:rsid w:val="00A4565E"/>
    <w:rsid w:val="00A47893"/>
    <w:rsid w:val="00A50D22"/>
    <w:rsid w:val="00A512C3"/>
    <w:rsid w:val="00A53390"/>
    <w:rsid w:val="00A571FE"/>
    <w:rsid w:val="00A60395"/>
    <w:rsid w:val="00A6183D"/>
    <w:rsid w:val="00A6287E"/>
    <w:rsid w:val="00A63B1B"/>
    <w:rsid w:val="00A72052"/>
    <w:rsid w:val="00A77C2C"/>
    <w:rsid w:val="00A77DAE"/>
    <w:rsid w:val="00A80062"/>
    <w:rsid w:val="00A84F53"/>
    <w:rsid w:val="00A856EB"/>
    <w:rsid w:val="00A9022E"/>
    <w:rsid w:val="00A90577"/>
    <w:rsid w:val="00A914E1"/>
    <w:rsid w:val="00A91861"/>
    <w:rsid w:val="00A94CE2"/>
    <w:rsid w:val="00A96322"/>
    <w:rsid w:val="00AA1165"/>
    <w:rsid w:val="00AA2B09"/>
    <w:rsid w:val="00AA3F31"/>
    <w:rsid w:val="00AA4625"/>
    <w:rsid w:val="00AB099E"/>
    <w:rsid w:val="00AB1F1A"/>
    <w:rsid w:val="00AC4F34"/>
    <w:rsid w:val="00AC6401"/>
    <w:rsid w:val="00AC6EC2"/>
    <w:rsid w:val="00AE3A63"/>
    <w:rsid w:val="00AE5435"/>
    <w:rsid w:val="00AF3ABE"/>
    <w:rsid w:val="00AF61CB"/>
    <w:rsid w:val="00AF6959"/>
    <w:rsid w:val="00AF6D17"/>
    <w:rsid w:val="00B00520"/>
    <w:rsid w:val="00B00F8E"/>
    <w:rsid w:val="00B014D0"/>
    <w:rsid w:val="00B025B6"/>
    <w:rsid w:val="00B03CB0"/>
    <w:rsid w:val="00B041A9"/>
    <w:rsid w:val="00B0465E"/>
    <w:rsid w:val="00B106A9"/>
    <w:rsid w:val="00B1218F"/>
    <w:rsid w:val="00B13262"/>
    <w:rsid w:val="00B14C20"/>
    <w:rsid w:val="00B14E3C"/>
    <w:rsid w:val="00B16238"/>
    <w:rsid w:val="00B23A3C"/>
    <w:rsid w:val="00B23F8B"/>
    <w:rsid w:val="00B27275"/>
    <w:rsid w:val="00B27724"/>
    <w:rsid w:val="00B30F3D"/>
    <w:rsid w:val="00B36715"/>
    <w:rsid w:val="00B42057"/>
    <w:rsid w:val="00B432A0"/>
    <w:rsid w:val="00B4738B"/>
    <w:rsid w:val="00B50E09"/>
    <w:rsid w:val="00B517F7"/>
    <w:rsid w:val="00B52AFC"/>
    <w:rsid w:val="00B52EFE"/>
    <w:rsid w:val="00B54C1E"/>
    <w:rsid w:val="00B54DC8"/>
    <w:rsid w:val="00B55E5A"/>
    <w:rsid w:val="00B60DCA"/>
    <w:rsid w:val="00B61E88"/>
    <w:rsid w:val="00B63C73"/>
    <w:rsid w:val="00B66E1A"/>
    <w:rsid w:val="00B66EDD"/>
    <w:rsid w:val="00B672B3"/>
    <w:rsid w:val="00B74220"/>
    <w:rsid w:val="00B76DB6"/>
    <w:rsid w:val="00B77DBF"/>
    <w:rsid w:val="00B810DF"/>
    <w:rsid w:val="00B81FBB"/>
    <w:rsid w:val="00B902B9"/>
    <w:rsid w:val="00B90B80"/>
    <w:rsid w:val="00B92C22"/>
    <w:rsid w:val="00B92C59"/>
    <w:rsid w:val="00B95BFE"/>
    <w:rsid w:val="00B96C22"/>
    <w:rsid w:val="00B972D3"/>
    <w:rsid w:val="00BA1705"/>
    <w:rsid w:val="00BA2132"/>
    <w:rsid w:val="00BA38D8"/>
    <w:rsid w:val="00BA5AAA"/>
    <w:rsid w:val="00BB1522"/>
    <w:rsid w:val="00BB4389"/>
    <w:rsid w:val="00BB61BE"/>
    <w:rsid w:val="00BC2797"/>
    <w:rsid w:val="00BC4227"/>
    <w:rsid w:val="00BD1366"/>
    <w:rsid w:val="00BD3419"/>
    <w:rsid w:val="00BD43E5"/>
    <w:rsid w:val="00BD59E3"/>
    <w:rsid w:val="00BD7FD7"/>
    <w:rsid w:val="00BE0315"/>
    <w:rsid w:val="00BE05F0"/>
    <w:rsid w:val="00BE12EA"/>
    <w:rsid w:val="00BE1772"/>
    <w:rsid w:val="00BE1DEB"/>
    <w:rsid w:val="00BE51DA"/>
    <w:rsid w:val="00BF0D5C"/>
    <w:rsid w:val="00BF0E8E"/>
    <w:rsid w:val="00BF1A7F"/>
    <w:rsid w:val="00C00F37"/>
    <w:rsid w:val="00C03F51"/>
    <w:rsid w:val="00C10CC7"/>
    <w:rsid w:val="00C13225"/>
    <w:rsid w:val="00C14C86"/>
    <w:rsid w:val="00C15A31"/>
    <w:rsid w:val="00C229F8"/>
    <w:rsid w:val="00C25803"/>
    <w:rsid w:val="00C26FD3"/>
    <w:rsid w:val="00C322F1"/>
    <w:rsid w:val="00C33284"/>
    <w:rsid w:val="00C371FA"/>
    <w:rsid w:val="00C41B5E"/>
    <w:rsid w:val="00C4251D"/>
    <w:rsid w:val="00C44F67"/>
    <w:rsid w:val="00C46167"/>
    <w:rsid w:val="00C46F61"/>
    <w:rsid w:val="00C47BB2"/>
    <w:rsid w:val="00C51C28"/>
    <w:rsid w:val="00C53456"/>
    <w:rsid w:val="00C60C2D"/>
    <w:rsid w:val="00C70043"/>
    <w:rsid w:val="00C70E0D"/>
    <w:rsid w:val="00C71027"/>
    <w:rsid w:val="00C730B4"/>
    <w:rsid w:val="00C73861"/>
    <w:rsid w:val="00C7432C"/>
    <w:rsid w:val="00C75791"/>
    <w:rsid w:val="00C757A1"/>
    <w:rsid w:val="00C76304"/>
    <w:rsid w:val="00C76AC7"/>
    <w:rsid w:val="00C84955"/>
    <w:rsid w:val="00C86467"/>
    <w:rsid w:val="00C95C72"/>
    <w:rsid w:val="00C96B86"/>
    <w:rsid w:val="00C97DF7"/>
    <w:rsid w:val="00CA02C8"/>
    <w:rsid w:val="00CA1A6A"/>
    <w:rsid w:val="00CA6108"/>
    <w:rsid w:val="00CB47F2"/>
    <w:rsid w:val="00CB54CD"/>
    <w:rsid w:val="00CB6FF5"/>
    <w:rsid w:val="00CB766B"/>
    <w:rsid w:val="00CC2C5B"/>
    <w:rsid w:val="00CC356D"/>
    <w:rsid w:val="00CD109D"/>
    <w:rsid w:val="00CD1E9D"/>
    <w:rsid w:val="00CD5347"/>
    <w:rsid w:val="00CD5D7C"/>
    <w:rsid w:val="00CD6ABB"/>
    <w:rsid w:val="00CE5CF2"/>
    <w:rsid w:val="00D00A5D"/>
    <w:rsid w:val="00D00A87"/>
    <w:rsid w:val="00D02F2F"/>
    <w:rsid w:val="00D10078"/>
    <w:rsid w:val="00D13087"/>
    <w:rsid w:val="00D139AB"/>
    <w:rsid w:val="00D16FA0"/>
    <w:rsid w:val="00D241FF"/>
    <w:rsid w:val="00D25D36"/>
    <w:rsid w:val="00D26DCE"/>
    <w:rsid w:val="00D37DC8"/>
    <w:rsid w:val="00D41AF6"/>
    <w:rsid w:val="00D5130A"/>
    <w:rsid w:val="00D51769"/>
    <w:rsid w:val="00D522D8"/>
    <w:rsid w:val="00D5491C"/>
    <w:rsid w:val="00D554E8"/>
    <w:rsid w:val="00D5748E"/>
    <w:rsid w:val="00D612A9"/>
    <w:rsid w:val="00D61896"/>
    <w:rsid w:val="00D63BF3"/>
    <w:rsid w:val="00D66935"/>
    <w:rsid w:val="00D66C8F"/>
    <w:rsid w:val="00D77D52"/>
    <w:rsid w:val="00D80021"/>
    <w:rsid w:val="00D8724C"/>
    <w:rsid w:val="00D91988"/>
    <w:rsid w:val="00D938C1"/>
    <w:rsid w:val="00DA30CA"/>
    <w:rsid w:val="00DA47A8"/>
    <w:rsid w:val="00DA7D17"/>
    <w:rsid w:val="00DB1D00"/>
    <w:rsid w:val="00DB3592"/>
    <w:rsid w:val="00DB4C93"/>
    <w:rsid w:val="00DC1CCB"/>
    <w:rsid w:val="00DC3F8A"/>
    <w:rsid w:val="00DC7433"/>
    <w:rsid w:val="00DD0070"/>
    <w:rsid w:val="00DD46E9"/>
    <w:rsid w:val="00DE0D00"/>
    <w:rsid w:val="00DE16CD"/>
    <w:rsid w:val="00DE3738"/>
    <w:rsid w:val="00DE6492"/>
    <w:rsid w:val="00DE7070"/>
    <w:rsid w:val="00DF280B"/>
    <w:rsid w:val="00DF2853"/>
    <w:rsid w:val="00DF28B7"/>
    <w:rsid w:val="00DF4E63"/>
    <w:rsid w:val="00DF68C0"/>
    <w:rsid w:val="00DF7F5A"/>
    <w:rsid w:val="00E00FFD"/>
    <w:rsid w:val="00E0366E"/>
    <w:rsid w:val="00E04C02"/>
    <w:rsid w:val="00E053B2"/>
    <w:rsid w:val="00E11ABF"/>
    <w:rsid w:val="00E139D5"/>
    <w:rsid w:val="00E13F60"/>
    <w:rsid w:val="00E14CA5"/>
    <w:rsid w:val="00E14D6B"/>
    <w:rsid w:val="00E152DF"/>
    <w:rsid w:val="00E22D1B"/>
    <w:rsid w:val="00E235F5"/>
    <w:rsid w:val="00E23783"/>
    <w:rsid w:val="00E26411"/>
    <w:rsid w:val="00E307B6"/>
    <w:rsid w:val="00E41AD6"/>
    <w:rsid w:val="00E42017"/>
    <w:rsid w:val="00E42730"/>
    <w:rsid w:val="00E42AE5"/>
    <w:rsid w:val="00E46268"/>
    <w:rsid w:val="00E46400"/>
    <w:rsid w:val="00E47776"/>
    <w:rsid w:val="00E55854"/>
    <w:rsid w:val="00E61821"/>
    <w:rsid w:val="00E628AD"/>
    <w:rsid w:val="00E64339"/>
    <w:rsid w:val="00E677BD"/>
    <w:rsid w:val="00E70C44"/>
    <w:rsid w:val="00E72B6E"/>
    <w:rsid w:val="00E8114B"/>
    <w:rsid w:val="00E829ED"/>
    <w:rsid w:val="00E872A7"/>
    <w:rsid w:val="00E94BFB"/>
    <w:rsid w:val="00EA19E9"/>
    <w:rsid w:val="00EA29F6"/>
    <w:rsid w:val="00EA369D"/>
    <w:rsid w:val="00EA411E"/>
    <w:rsid w:val="00EA46E8"/>
    <w:rsid w:val="00EA641F"/>
    <w:rsid w:val="00EA6A5A"/>
    <w:rsid w:val="00EB19E0"/>
    <w:rsid w:val="00EB5A80"/>
    <w:rsid w:val="00EC07DD"/>
    <w:rsid w:val="00EC0D7C"/>
    <w:rsid w:val="00EC3652"/>
    <w:rsid w:val="00EC7F14"/>
    <w:rsid w:val="00ED0420"/>
    <w:rsid w:val="00ED2167"/>
    <w:rsid w:val="00ED3643"/>
    <w:rsid w:val="00ED66F9"/>
    <w:rsid w:val="00ED7D4E"/>
    <w:rsid w:val="00EE220A"/>
    <w:rsid w:val="00EE2853"/>
    <w:rsid w:val="00EF5D36"/>
    <w:rsid w:val="00EF66FC"/>
    <w:rsid w:val="00EF6C43"/>
    <w:rsid w:val="00EF7D88"/>
    <w:rsid w:val="00F00D14"/>
    <w:rsid w:val="00F0135B"/>
    <w:rsid w:val="00F02B2E"/>
    <w:rsid w:val="00F02E73"/>
    <w:rsid w:val="00F10140"/>
    <w:rsid w:val="00F108DB"/>
    <w:rsid w:val="00F11BAF"/>
    <w:rsid w:val="00F11CE3"/>
    <w:rsid w:val="00F16BC9"/>
    <w:rsid w:val="00F16FDF"/>
    <w:rsid w:val="00F17DCE"/>
    <w:rsid w:val="00F21E2D"/>
    <w:rsid w:val="00F22750"/>
    <w:rsid w:val="00F23CA1"/>
    <w:rsid w:val="00F2401A"/>
    <w:rsid w:val="00F2646F"/>
    <w:rsid w:val="00F27CBF"/>
    <w:rsid w:val="00F27E65"/>
    <w:rsid w:val="00F30246"/>
    <w:rsid w:val="00F32BF8"/>
    <w:rsid w:val="00F405C9"/>
    <w:rsid w:val="00F40A19"/>
    <w:rsid w:val="00F414CD"/>
    <w:rsid w:val="00F414F8"/>
    <w:rsid w:val="00F44FA1"/>
    <w:rsid w:val="00F4571F"/>
    <w:rsid w:val="00F47626"/>
    <w:rsid w:val="00F47CAB"/>
    <w:rsid w:val="00F50275"/>
    <w:rsid w:val="00F505C7"/>
    <w:rsid w:val="00F51366"/>
    <w:rsid w:val="00F513D6"/>
    <w:rsid w:val="00F54824"/>
    <w:rsid w:val="00F5630D"/>
    <w:rsid w:val="00F566F6"/>
    <w:rsid w:val="00F56CE1"/>
    <w:rsid w:val="00F62D01"/>
    <w:rsid w:val="00F62EE5"/>
    <w:rsid w:val="00F669C5"/>
    <w:rsid w:val="00F71251"/>
    <w:rsid w:val="00F72DEA"/>
    <w:rsid w:val="00F74292"/>
    <w:rsid w:val="00F803B0"/>
    <w:rsid w:val="00F8085F"/>
    <w:rsid w:val="00F80E14"/>
    <w:rsid w:val="00F80E25"/>
    <w:rsid w:val="00F869B7"/>
    <w:rsid w:val="00F9005C"/>
    <w:rsid w:val="00F904AE"/>
    <w:rsid w:val="00F926BC"/>
    <w:rsid w:val="00FA0966"/>
    <w:rsid w:val="00FA6905"/>
    <w:rsid w:val="00FA7A01"/>
    <w:rsid w:val="00FB03E9"/>
    <w:rsid w:val="00FB412B"/>
    <w:rsid w:val="00FB4456"/>
    <w:rsid w:val="00FB5D74"/>
    <w:rsid w:val="00FC3A0E"/>
    <w:rsid w:val="00FC4F8D"/>
    <w:rsid w:val="00FC62D5"/>
    <w:rsid w:val="00FC7065"/>
    <w:rsid w:val="00FD053E"/>
    <w:rsid w:val="00FD0A3A"/>
    <w:rsid w:val="00FD16AF"/>
    <w:rsid w:val="00FD1F4D"/>
    <w:rsid w:val="00FD2678"/>
    <w:rsid w:val="00FD2A3E"/>
    <w:rsid w:val="00FD373B"/>
    <w:rsid w:val="00FD68BF"/>
    <w:rsid w:val="00FD7077"/>
    <w:rsid w:val="00FE3722"/>
    <w:rsid w:val="00FE5BBC"/>
    <w:rsid w:val="00FE6FC1"/>
    <w:rsid w:val="00FE7BA0"/>
    <w:rsid w:val="00FF15B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70E82"/>
  <w15:docId w15:val="{F82C2ECE-7D4B-460B-B3BF-82C6AE04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7070"/>
    <w:rPr>
      <w:rFonts w:ascii="Arial" w:hAnsi="Arial" w:cs="Tahoma"/>
      <w:szCs w:val="24"/>
    </w:rPr>
  </w:style>
  <w:style w:type="paragraph" w:styleId="Ttulo1">
    <w:name w:val="heading 1"/>
    <w:basedOn w:val="Normal"/>
    <w:next w:val="Normal"/>
    <w:link w:val="Ttulo1Char"/>
    <w:qFormat/>
    <w:rsid w:val="00DE70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821B3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821B3A"/>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rsid w:val="00A3644B"/>
    <w:pPr>
      <w:tabs>
        <w:tab w:val="center" w:pos="4252"/>
        <w:tab w:val="right" w:pos="8504"/>
      </w:tabs>
    </w:pPr>
  </w:style>
  <w:style w:type="character" w:customStyle="1" w:styleId="CabealhoChar">
    <w:name w:val="Cabeçalho Char"/>
    <w:basedOn w:val="Fontepargpadro"/>
    <w:link w:val="Cabealho"/>
    <w:rsid w:val="00A3644B"/>
    <w:rPr>
      <w:rFonts w:ascii="Ecofont_Spranq_eco_Sans" w:hAnsi="Ecofont_Spranq_eco_Sans" w:cs="Tahoma"/>
      <w:sz w:val="24"/>
      <w:szCs w:val="24"/>
    </w:rPr>
  </w:style>
  <w:style w:type="paragraph" w:styleId="Rodap">
    <w:name w:val="footer"/>
    <w:basedOn w:val="Normal"/>
    <w:link w:val="RodapChar"/>
    <w:uiPriority w:val="99"/>
    <w:unhideWhenUsed/>
    <w:rsid w:val="00A3644B"/>
    <w:pPr>
      <w:tabs>
        <w:tab w:val="center" w:pos="4252"/>
        <w:tab w:val="right" w:pos="8504"/>
      </w:tabs>
    </w:pPr>
  </w:style>
  <w:style w:type="character" w:customStyle="1" w:styleId="RodapChar">
    <w:name w:val="Rodapé Char"/>
    <w:basedOn w:val="Fontepargpadro"/>
    <w:link w:val="Rodap"/>
    <w:uiPriority w:val="99"/>
    <w:rsid w:val="00A3644B"/>
    <w:rPr>
      <w:rFonts w:ascii="Ecofont_Spranq_eco_Sans" w:hAnsi="Ecofont_Spranq_eco_Sans" w:cs="Tahoma"/>
      <w:sz w:val="24"/>
      <w:szCs w:val="24"/>
    </w:rPr>
  </w:style>
  <w:style w:type="paragraph" w:customStyle="1" w:styleId="Nivel1">
    <w:name w:val="Nivel1"/>
    <w:basedOn w:val="Ttulo1"/>
    <w:next w:val="Normal"/>
    <w:link w:val="Nivel1Char"/>
    <w:qFormat/>
    <w:rsid w:val="00DE7070"/>
    <w:pPr>
      <w:numPr>
        <w:numId w:val="1"/>
      </w:numPr>
      <w:spacing w:before="480" w:after="120" w:line="276" w:lineRule="auto"/>
      <w:jc w:val="both"/>
    </w:pPr>
    <w:rPr>
      <w:rFonts w:ascii="Arial" w:hAnsi="Arial" w:cs="Arial"/>
      <w:b/>
      <w:color w:val="000000"/>
      <w:sz w:val="20"/>
      <w:szCs w:val="20"/>
    </w:rPr>
  </w:style>
  <w:style w:type="character" w:customStyle="1" w:styleId="Ttulo1Char">
    <w:name w:val="Título 1 Char"/>
    <w:basedOn w:val="Fontepargpadro"/>
    <w:link w:val="Ttulo1"/>
    <w:rsid w:val="00DE707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DE7070"/>
    <w:rPr>
      <w:rFonts w:ascii="Arial" w:eastAsiaTheme="majorEastAsia" w:hAnsi="Arial" w:cs="Arial"/>
      <w:b/>
      <w:color w:val="000000"/>
      <w:sz w:val="32"/>
      <w:szCs w:val="32"/>
    </w:rPr>
  </w:style>
  <w:style w:type="character" w:styleId="Refdecomentrio">
    <w:name w:val="annotation reference"/>
    <w:basedOn w:val="Fontepargpadro"/>
    <w:semiHidden/>
    <w:unhideWhenUsed/>
    <w:rsid w:val="00453B1D"/>
    <w:rPr>
      <w:sz w:val="18"/>
      <w:szCs w:val="18"/>
    </w:rPr>
  </w:style>
  <w:style w:type="paragraph" w:styleId="Textodecomentrio">
    <w:name w:val="annotation text"/>
    <w:basedOn w:val="Normal"/>
    <w:link w:val="TextodecomentrioChar"/>
    <w:unhideWhenUsed/>
    <w:rsid w:val="00453B1D"/>
    <w:rPr>
      <w:sz w:val="24"/>
    </w:rPr>
  </w:style>
  <w:style w:type="character" w:customStyle="1" w:styleId="TextodecomentrioChar">
    <w:name w:val="Texto de comentário Char"/>
    <w:basedOn w:val="Fontepargpadro"/>
    <w:link w:val="Textodecomentrio"/>
    <w:rsid w:val="00453B1D"/>
    <w:rPr>
      <w:rFonts w:ascii="Arial" w:hAnsi="Arial" w:cs="Tahoma"/>
      <w:sz w:val="24"/>
      <w:szCs w:val="24"/>
    </w:rPr>
  </w:style>
  <w:style w:type="paragraph" w:styleId="Assuntodocomentrio">
    <w:name w:val="annotation subject"/>
    <w:basedOn w:val="Textodecomentrio"/>
    <w:next w:val="Textodecomentrio"/>
    <w:link w:val="AssuntodocomentrioChar"/>
    <w:semiHidden/>
    <w:unhideWhenUsed/>
    <w:rsid w:val="005E4CDC"/>
    <w:rPr>
      <w:b/>
      <w:bCs/>
      <w:sz w:val="20"/>
      <w:szCs w:val="20"/>
    </w:rPr>
  </w:style>
  <w:style w:type="character" w:customStyle="1" w:styleId="AssuntodocomentrioChar">
    <w:name w:val="Assunto do comentário Char"/>
    <w:basedOn w:val="TextodecomentrioChar"/>
    <w:link w:val="Assuntodocomentrio"/>
    <w:semiHidden/>
    <w:rsid w:val="005E4CDC"/>
    <w:rPr>
      <w:rFonts w:ascii="Arial" w:hAnsi="Arial" w:cs="Tahoma"/>
      <w:b/>
      <w:bCs/>
      <w:sz w:val="24"/>
      <w:szCs w:val="24"/>
    </w:rPr>
  </w:style>
  <w:style w:type="table" w:styleId="Tabelacomgrade">
    <w:name w:val="Table Grid"/>
    <w:basedOn w:val="Tabelanormal"/>
    <w:rsid w:val="00A2471D"/>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
    <w:name w:val="Nivel 01"/>
    <w:basedOn w:val="Ttulo1"/>
    <w:next w:val="Normal"/>
    <w:link w:val="Nivel01Char"/>
    <w:qFormat/>
    <w:rsid w:val="00563CBA"/>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563CBA"/>
    <w:rPr>
      <w:rFonts w:ascii="Ecofont_Spranq_eco_Sans" w:eastAsiaTheme="majorEastAsia" w:hAnsi="Ecofont_Spranq_eco_Sans"/>
      <w:b/>
      <w:bCs/>
      <w:color w:val="000000"/>
    </w:rPr>
  </w:style>
  <w:style w:type="paragraph" w:customStyle="1" w:styleId="Nivel010">
    <w:name w:val="Nivel_01"/>
    <w:basedOn w:val="Ttulo1"/>
    <w:link w:val="Nivel01Char0"/>
    <w:qFormat/>
    <w:rsid w:val="00EA46E8"/>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har"/>
    <w:link w:val="Nivel010"/>
    <w:rsid w:val="00D37DC8"/>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rsid w:val="00323A8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rsid w:val="00834300"/>
    <w:pPr>
      <w:ind w:left="720"/>
    </w:pPr>
    <w:rPr>
      <w:rFonts w:ascii="Ecofont_Spranq_eco_Sans" w:hAnsi="Ecofont_Spranq_eco_Sans" w:cs="Ecofont_Spranq_eco_Sans"/>
      <w:sz w:val="24"/>
    </w:rPr>
  </w:style>
  <w:style w:type="character" w:styleId="Forte">
    <w:name w:val="Strong"/>
    <w:basedOn w:val="Fontepargpadro"/>
    <w:uiPriority w:val="22"/>
    <w:qFormat/>
    <w:rsid w:val="00520BCD"/>
    <w:rPr>
      <w:b/>
      <w:bCs/>
    </w:rPr>
  </w:style>
  <w:style w:type="character" w:styleId="nfase">
    <w:name w:val="Emphasis"/>
    <w:basedOn w:val="Fontepargpadro"/>
    <w:uiPriority w:val="20"/>
    <w:qFormat/>
    <w:rsid w:val="00520BCD"/>
    <w:rPr>
      <w:i/>
      <w:iCs/>
    </w:rPr>
  </w:style>
  <w:style w:type="paragraph" w:customStyle="1" w:styleId="Nivel2">
    <w:name w:val="Nivel 2"/>
    <w:link w:val="Nivel2Char"/>
    <w:qFormat/>
    <w:rsid w:val="00210B85"/>
    <w:pPr>
      <w:numPr>
        <w:ilvl w:val="1"/>
        <w:numId w:val="4"/>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210B85"/>
    <w:pPr>
      <w:numPr>
        <w:ilvl w:val="0"/>
      </w:numPr>
      <w:tabs>
        <w:tab w:val="num" w:pos="360"/>
      </w:tabs>
      <w:ind w:left="644" w:hanging="432"/>
    </w:pPr>
    <w:rPr>
      <w:rFonts w:cs="Arial"/>
      <w:b/>
    </w:rPr>
  </w:style>
  <w:style w:type="paragraph" w:customStyle="1" w:styleId="Nivel3">
    <w:name w:val="Nivel 3"/>
    <w:basedOn w:val="Nivel2"/>
    <w:qFormat/>
    <w:rsid w:val="00210B85"/>
    <w:pPr>
      <w:numPr>
        <w:ilvl w:val="2"/>
      </w:numPr>
      <w:tabs>
        <w:tab w:val="num" w:pos="360"/>
      </w:tabs>
      <w:ind w:left="1922"/>
    </w:pPr>
    <w:rPr>
      <w:rFonts w:cs="Arial"/>
      <w:color w:val="000000"/>
    </w:rPr>
  </w:style>
  <w:style w:type="paragraph" w:customStyle="1" w:styleId="Nivel4">
    <w:name w:val="Nivel 4"/>
    <w:basedOn w:val="Nivel3"/>
    <w:qFormat/>
    <w:rsid w:val="00210B85"/>
    <w:pPr>
      <w:numPr>
        <w:ilvl w:val="3"/>
      </w:numPr>
      <w:tabs>
        <w:tab w:val="num" w:pos="360"/>
      </w:tabs>
      <w:ind w:left="2491"/>
    </w:pPr>
    <w:rPr>
      <w:color w:val="auto"/>
    </w:rPr>
  </w:style>
  <w:style w:type="paragraph" w:customStyle="1" w:styleId="Nivel5">
    <w:name w:val="Nivel 5"/>
    <w:basedOn w:val="Nivel4"/>
    <w:qFormat/>
    <w:rsid w:val="00210B85"/>
    <w:pPr>
      <w:numPr>
        <w:ilvl w:val="4"/>
      </w:numPr>
      <w:tabs>
        <w:tab w:val="num" w:pos="360"/>
      </w:tabs>
      <w:ind w:left="3485"/>
    </w:pPr>
  </w:style>
  <w:style w:type="character" w:customStyle="1" w:styleId="Nivel2Char">
    <w:name w:val="Nivel 2 Char"/>
    <w:basedOn w:val="Fontepargpadro"/>
    <w:link w:val="Nivel2"/>
    <w:rsid w:val="00210B85"/>
    <w:rPr>
      <w:rFonts w:ascii="Ecofont_Spranq_eco_Sans" w:eastAsia="Arial Unicode MS" w:hAnsi="Ecofont_Spranq_eco_Sans"/>
    </w:rPr>
  </w:style>
  <w:style w:type="paragraph" w:customStyle="1" w:styleId="Citao1">
    <w:name w:val="Citação1"/>
    <w:basedOn w:val="Normal"/>
    <w:next w:val="Normal"/>
    <w:link w:val="QuoteChar"/>
    <w:qFormat/>
    <w:rsid w:val="0039126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39126B"/>
    <w:rPr>
      <w:rFonts w:ascii="Ecofont_Spranq_eco_Sans" w:hAnsi="Ecofont_Spranq_eco_Sans" w:cs="Ecofont_Spranq_eco_Sans"/>
      <w:i/>
      <w:iCs/>
      <w:color w:val="000000"/>
      <w:sz w:val="24"/>
      <w:szCs w:val="24"/>
      <w:shd w:val="clear" w:color="auto" w:fill="FFFFCC"/>
      <w:lang w:eastAsia="en-US"/>
    </w:rPr>
  </w:style>
  <w:style w:type="character" w:customStyle="1" w:styleId="apple-converted-space">
    <w:name w:val="apple-converted-space"/>
    <w:basedOn w:val="Fontepargpadro"/>
    <w:rsid w:val="00F10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7893315">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505285964">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586056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09019416">
      <w:bodyDiv w:val="1"/>
      <w:marLeft w:val="0"/>
      <w:marRight w:val="0"/>
      <w:marTop w:val="0"/>
      <w:marBottom w:val="0"/>
      <w:divBdr>
        <w:top w:val="none" w:sz="0" w:space="0" w:color="auto"/>
        <w:left w:val="none" w:sz="0" w:space="0" w:color="auto"/>
        <w:bottom w:val="none" w:sz="0" w:space="0" w:color="auto"/>
        <w:right w:val="none" w:sz="0" w:space="0" w:color="auto"/>
      </w:divBdr>
    </w:div>
    <w:div w:id="108661072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722690-1EFE-4637-A51C-82330870C032}">
  <ds:schemaRefs>
    <ds:schemaRef ds:uri="http://schemas.openxmlformats.org/officeDocument/2006/bibliography"/>
  </ds:schemaRefs>
</ds:datastoreItem>
</file>

<file path=customXml/itemProps2.xml><?xml version="1.0" encoding="utf-8"?>
<ds:datastoreItem xmlns:ds="http://schemas.openxmlformats.org/officeDocument/2006/customXml" ds:itemID="{896A346E-3D65-4908-BFD2-3547E530E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F4DC28-420F-4EC0-B634-F632762EE51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80718D-6FE4-400B-A348-4E4AD90414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TR compras.dotx</Template>
  <TotalTime>1</TotalTime>
  <Pages>10</Pages>
  <Words>3262</Words>
  <Characters>17617</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levi belem</cp:lastModifiedBy>
  <cp:revision>2</cp:revision>
  <cp:lastPrinted>2019-10-08T15:56:00Z</cp:lastPrinted>
  <dcterms:created xsi:type="dcterms:W3CDTF">2020-11-18T19:15:00Z</dcterms:created>
  <dcterms:modified xsi:type="dcterms:W3CDTF">2020-11-18T19:15:00Z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